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footer1.xml" ContentType="application/vnd.openxmlformats-officedocument.wordprocessingml.footer+xml"/>
  <Override PartName="/word/media/rId50.png" ContentType="image/png"/>
  <Override PartName="/word/media/rId48.jpeg" ContentType="image/jpeg"/>
  <Override PartName="/word/media/rId96.png" ContentType="image/png"/>
  <Override PartName="/word/media/rId62.jpeg" ContentType="image/jpeg"/>
  <Override PartName="/word/media/rId83.png" ContentType="image/png"/>
  <Override PartName="/word/media/rId103.png" ContentType="image/png"/>
  <Override PartName="/word/media/rId46.jpeg" ContentType="image/jpeg"/>
  <Override PartName="/word/media/rId91.png" ContentType="image/png"/>
  <Override PartName="/word/media/rId89.jpeg" ContentType="image/jpeg"/>
  <Override PartName="/word/media/rId29.jpeg" ContentType="image/jpeg"/>
  <Override PartName="/word/media/rId81.jpeg" ContentType="image/jpeg"/>
  <Override PartName="/word/media/rId77.jpeg" ContentType="image/jpeg"/>
  <Override PartName="/word/media/rId99.jpeg" ContentType="image/jpeg"/>
  <Override PartName="/word/media/rId40.jpeg" ContentType="image/jpeg"/>
  <Override PartName="/word/media/rId101.png" ContentType="image/png"/>
  <Override PartName="/word/media/rId85.png" ContentType="image/png"/>
  <Override PartName="/word/media/rId73.jpeg" ContentType="image/jpe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112" w:name="Xef7b55375bc3c9c65ec168826aa1d9cd630159b"/>
    <w:bookmarkStart w:id="111" w:name="X793d84b5409190c663d11c9a082f014901d840e"/>
    <w:p>
      <w:pPr>
        <w:pStyle w:val="Heading2"/>
      </w:pPr>
      <w:r>
        <w:t xml:space="preserve">6.2</w:t>
      </w:r>
      <w:r>
        <w:t xml:space="preserve"> </w:t>
      </w:r>
      <w:r>
        <w:t xml:space="preserve"> </w:t>
      </w:r>
      <w:r>
        <w:t xml:space="preserve"> </w:t>
      </w:r>
      <w:r>
        <w:t xml:space="preserve">Friction</w:t>
      </w:r>
    </w:p>
    <w:bookmarkStart w:id="21" w:name="X56a192b7913b04c54574d18c28d46e6395428ab"/>
    <w:bookmarkStart w:id="20" w:name="learning-objectives"/>
    <w:p>
      <w:pPr>
        <w:pStyle w:val="Heading3"/>
      </w:pPr>
      <w:r>
        <w:t xml:space="preserve">Learning Objectives</w:t>
      </w:r>
    </w:p>
    <w:p>
      <w:pPr>
        <w:pStyle w:val="FirstParagraph"/>
      </w:pPr>
      <w:r>
        <w:t xml:space="preserve">By the end of this section, you will be able to:</w:t>
      </w:r>
    </w:p>
    <w:p>
      <w:pPr>
        <w:numPr>
          <w:ilvl w:val="0"/>
          <w:numId w:val="1001"/>
        </w:numPr>
        <w:pStyle w:val="Compact"/>
      </w:pPr>
      <w:r>
        <w:t xml:space="preserve">Describe the general characteristics of friction</w:t>
      </w:r>
    </w:p>
    <w:p>
      <w:pPr>
        <w:numPr>
          <w:ilvl w:val="0"/>
          <w:numId w:val="1001"/>
        </w:numPr>
        <w:pStyle w:val="Compact"/>
      </w:pPr>
      <w:r>
        <w:t xml:space="preserve">List the various types of friction</w:t>
      </w:r>
    </w:p>
    <w:p>
      <w:pPr>
        <w:numPr>
          <w:ilvl w:val="0"/>
          <w:numId w:val="1001"/>
        </w:numPr>
        <w:pStyle w:val="Compact"/>
      </w:pPr>
      <w:r>
        <w:t xml:space="preserve">Calculate the magnitude of static and kinetic friction, and use these in problems involving Newton’s laws of motion</w:t>
      </w:r>
    </w:p>
    <w:bookmarkEnd w:id="20"/>
    <w:bookmarkEnd w:id="21"/>
    <w:p>
      <w:pPr>
        <w:pStyle w:val="FirstParagraph"/>
      </w:pPr>
      <w:r>
        <w:t xml:space="preserve">When a body is in motion, it has resistance because the body interacts with its surroundings. This resistance is a force of friction. Friction opposes relative motion between systems in contact but also allows us to move, a concept that becomes obvious if you try to walk on ice. Friction is a common yet complex force, and its behavior still not completely understood. Still, it is possible to understand the circumstances in which it behaves.</w:t>
      </w:r>
    </w:p>
    <w:bookmarkStart w:id="60" w:name="fs-id1165038379054"/>
    <w:bookmarkStart w:id="59" w:name="static-and-kinetic-friction"/>
    <w:p>
      <w:pPr>
        <w:pStyle w:val="Heading3"/>
      </w:pPr>
      <w:r>
        <w:t xml:space="preserve">Static and Kinetic Friction</w:t>
      </w:r>
    </w:p>
    <w:p>
      <w:pPr>
        <w:pStyle w:val="FirstParagraph"/>
      </w:pPr>
      <w:r>
        <w:t xml:space="preserve">The basic definition of</w:t>
      </w:r>
      <w:r>
        <w:t xml:space="preserve"> </w:t>
      </w:r>
      <w:bookmarkStart w:id="22" w:name="term141"/>
      <w:r>
        <w:t xml:space="preserve">friction</w:t>
      </w:r>
      <w:bookmarkEnd w:id="22"/>
      <w:r>
        <w:t xml:space="preserve"> </w:t>
      </w:r>
      <w:r>
        <w:t xml:space="preserve">is relatively simple to state.</w:t>
      </w:r>
    </w:p>
    <w:bookmarkStart w:id="24" w:name="fs-id1165036890298"/>
    <w:p>
      <w:pPr>
        <w:pStyle w:val="Heading3Grey"/>
      </w:pPr>
      <w:bookmarkStart w:id="23" w:name="Xa4b9237bacccdf19c0760cab7aec4a8359010b0"/>
      <w:r>
        <w:t xml:space="preserve">Friction</w:t>
      </w:r>
      <w:bookmarkEnd w:id="23"/>
    </w:p>
    <w:p>
      <w:pPr>
        <w:pStyle w:val="NoteExampleGrey"/>
      </w:pPr>
      <w:r>
        <w:t xml:space="preserve">Friction is a force that opposes relative motion between systems in contact.</w:t>
      </w:r>
    </w:p>
    <w:bookmarkEnd w:id="24"/>
    <w:p>
      <w:pPr>
        <w:pStyle w:val="TextBody"/>
      </w:pPr>
      <w:r>
        <w:t xml:space="preserve">There are several forms of friction. One of the simpler characteristics of sliding friction is that it is parallel to the contact surfaces between systems and is always in a direction that opposes motion or attempted motion of the systems relative to each other. If two systems are in contact and moving relative to one another, then the friction between them is called kinetic friction. For example, friction slows a hockey puck sliding on ice. When objects are stationary, static friction can act between them; the static friction is usually greater than the kinetic friction between two objects.</w:t>
      </w:r>
    </w:p>
    <w:bookmarkStart w:id="28" w:name="fs-id1165036775700"/>
    <w:p>
      <w:pPr>
        <w:pStyle w:val="Heading3Grey"/>
      </w:pPr>
      <w:bookmarkStart w:id="25" w:name="X7de68daecd823babbb58edb1c8e14d7106e83bb"/>
      <w:r>
        <w:t xml:space="preserve">Static and Kinetic Friction</w:t>
      </w:r>
      <w:bookmarkEnd w:id="25"/>
    </w:p>
    <w:p>
      <w:pPr>
        <w:pStyle w:val="NoteExampleGrey"/>
      </w:pPr>
      <w:r>
        <w:t xml:space="preserve">If two systems are in contact and stationary relative to one another, then the friction between them is called</w:t>
      </w:r>
      <w:r>
        <w:t xml:space="preserve"> </w:t>
      </w:r>
      <w:bookmarkStart w:id="26" w:name="term142"/>
      <w:r>
        <w:t xml:space="preserve">static friction</w:t>
      </w:r>
      <w:bookmarkEnd w:id="26"/>
      <w:r>
        <w:t xml:space="preserve">. If two systems are in contact and moving relative to one another, then the friction between them is called</w:t>
      </w:r>
      <w:r>
        <w:t xml:space="preserve"> </w:t>
      </w:r>
      <w:bookmarkStart w:id="27" w:name="term143"/>
      <w:r>
        <w:t xml:space="preserve">kinetic friction</w:t>
      </w:r>
      <w:bookmarkEnd w:id="27"/>
      <w:r>
        <w:t xml:space="preserve">.</w:t>
      </w:r>
    </w:p>
    <w:bookmarkEnd w:id="28"/>
    <w:p>
      <w:pPr>
        <w:pStyle w:val="TextBody"/>
      </w:pPr>
      <w:r>
        <w:t xml:space="preserve">Imagine, for example, trying to slide a heavy crate across a concrete floor—you might push very hard on the crate and not move it at all. This means that the static friction responds to what you do—it increases to be equal to and in the opposite direction of your push. If you finally push hard enough, the crate seems to slip suddenly and starts to move. Now static friction gives way to kinetic friction. Once in motion, it is easier to keep it in motion than it was to get it started, indicating that the kinetic frictional force is less than the static frictional force. If you add mass to the crate, say by placing a box on top of it, you need to push even harder to get it started and also to keep it moving. Furthermore, if you oiled the concrete you would find it easier to get the crate started and keep it going (as you might expect).</w:t>
      </w:r>
    </w:p>
    <w:p>
      <w:pPr>
        <w:pStyle w:val="TextBody"/>
      </w:pPr>
      <w:hyperlink w:anchor="CNX_UPhysics_06_02_Friction">
        <w:r>
          <w:rPr>
            <w:rStyle w:val="InternetLink"/>
          </w:rPr>
          <w:t xml:space="preserve">Figure 6.10</w:t>
        </w:r>
      </w:hyperlink>
      <w:r>
        <w:t xml:space="preserve"> </w:t>
      </w:r>
      <w:r>
        <w:t xml:space="preserve">is a crude pictorial representation of how friction occurs at the interface between two objects. Close-up inspection of these surfaces shows them to be rough. Thus, when you push to get an object moving (in this case, a crate), you must raise the object until it can skip along with just the tips of the surface hitting, breaking off the points, or both. A considerable force can be resisted by friction with no apparent motion. The harder the surfaces are pushed together (such as if another box is placed on the crate), the more force is needed to move them. Part of the friction is due to adhesive forces between the surface molecules of the two objects, which explains the dependence of friction on the nature of the substances. For example, rubber-soled shoes slip less than those with leather soles. Adhesion varies with substances in contact and is a complicated aspect of surface physics. Once an object is moving, there are fewer points of contact (fewer molecules adhering), so less force is required to keep the object moving. At small but nonzero speeds, friction is nearly independent of speed.</w:t>
      </w:r>
    </w:p>
    <w:p>
      <w:pPr>
        <w:pStyle w:val="Figure"/>
      </w:pPr>
      <w:bookmarkStart w:id="30" w:name="Xb6453892473a467d07372d45eb05abc2031647a"/>
      <w:r>
        <w:drawing>
          <wp:inline>
            <wp:extent cx="3505200" cy="1438656"/>
            <wp:effectExtent b="0" l="0" r="0" t="0"/>
            <wp:docPr descr="" title="" id="1" name="Picture"/>
            <a:graphic>
              <a:graphicData uri="http://schemas.openxmlformats.org/drawingml/2006/picture">
                <pic:pic>
                  <pic:nvPicPr>
                    <pic:cNvPr descr="../resources/a30e490a026c14749890033387747f7d76e09291" id="0" name="Picture"/>
                    <pic:cNvPicPr>
                      <a:picLocks noChangeArrowheads="1" noChangeAspect="1"/>
                    </pic:cNvPicPr>
                  </pic:nvPicPr>
                  <pic:blipFill>
                    <a:blip r:embed="rId29"/>
                    <a:stretch>
                      <a:fillRect/>
                    </a:stretch>
                  </pic:blipFill>
                  <pic:spPr bwMode="auto">
                    <a:xfrm>
                      <a:off x="0" y="0"/>
                      <a:ext cx="3505200" cy="1438656"/>
                    </a:xfrm>
                    <a:prstGeom prst="rect">
                      <a:avLst/>
                    </a:prstGeom>
                    <a:noFill/>
                    <a:ln w="9525">
                      <a:noFill/>
                      <a:headEnd/>
                      <a:tailEnd/>
                    </a:ln>
                  </pic:spPr>
                </pic:pic>
              </a:graphicData>
            </a:graphic>
          </wp:inline>
        </w:drawing>
      </w:r>
      <w:bookmarkEnd w:id="30"/>
    </w:p>
    <w:p>
      <w:pPr>
        <w:pStyle w:val="FirstParagraph"/>
      </w:pPr>
      <w:r>
        <w:t xml:space="preserve">Figure</w:t>
      </w:r>
      <w:r>
        <w:t xml:space="preserve"> </w:t>
      </w:r>
      <w:r>
        <w:t xml:space="preserve"> </w:t>
      </w:r>
      <w:r>
        <w:t xml:space="preserve">6.10</w:t>
      </w:r>
      <w:r>
        <w:t xml:space="preserve"> </w:t>
      </w:r>
      <w:r>
        <w:t xml:space="preserve"> </w:t>
      </w:r>
      <w:r>
        <w:t xml:space="preserve"> </w:t>
      </w:r>
      <w:r>
        <w:t xml:space="preserve">Frictional forces, such as</w:t>
      </w:r>
      <w:r>
        <w:t xml:space="preserve"> </w:t>
      </w:r>
      <m:oMath>
        <m:limUpp>
          <m:e>
            <m:r>
              <m:rPr>
                <m:sty m:val="b"/>
              </m:rPr>
              <m:t>f</m:t>
            </m:r>
          </m:e>
          <m:lim>
            <m:r>
              <m:rPr>
                <m:sty m:val="b"/>
              </m:rPr>
              <m:t>→</m:t>
            </m:r>
          </m:lim>
        </m:limUpp>
        <m:r>
          <m:rPr>
            <m:sty m:val="p"/>
          </m:rPr>
          <m:t>,</m:t>
        </m:r>
      </m:oMath>
      <w:r>
        <w:t xml:space="preserve"> </w:t>
      </w:r>
      <w:r>
        <w:t xml:space="preserve">always oppose motion or attempted motion between objects in contact. Friction arises in part because of the roughness of the surfaces in contact, as seen in the expanded view. For the object to move, it must rise to where the peaks of the top surface can skip along the bottom surface. Thus, a force is required just to set the object in motion. Some of the peaks will be broken off, also requiring a force to maintain motion. Much of the friction is actually due to attractive forces between molecules making up the two objects, so that even perfectly smooth surfaces are not friction-free. (In fact, perfectly smooth, clean surfaces of similar materials would adhere, forming a bond called a “cold weld.”)</w:t>
      </w:r>
    </w:p>
    <w:p>
      <w:pPr>
        <w:pStyle w:val="TextBody"/>
      </w:pPr>
      <w:r>
        <w:t xml:space="preserve">The magnitude of the frictional force has two forms: one for static situations (static friction), the other for situations involving motion (kinetic friction). What follows is an approximate empirical (experimentally determined) model only. These equations for static and kinetic friction are not vector equations.</w:t>
      </w:r>
    </w:p>
    <w:bookmarkStart w:id="34" w:name="fs-id1165036855503"/>
    <w:p>
      <w:pPr>
        <w:pStyle w:val="Heading3Grey"/>
      </w:pPr>
      <w:bookmarkStart w:id="31" w:name="Xc3478d69a3c81fa62e60f5c3696165a4e5e6ac4"/>
      <w:r>
        <w:t xml:space="preserve">Magnitude of Static Friction</w:t>
      </w:r>
      <w:bookmarkEnd w:id="31"/>
    </w:p>
    <w:p>
      <w:pPr>
        <w:pStyle w:val="NoteExampleGrey"/>
      </w:pPr>
      <w:r>
        <w:t xml:space="preserve">The magnitude of static friction</w:t>
      </w:r>
      <w:r>
        <w:t xml:space="preserve"> </w:t>
      </w:r>
      <m:oMath>
        <m:sSub>
          <m:e>
            <m:r>
              <m:t>f</m:t>
            </m:r>
          </m:e>
          <m:sub>
            <m:r>
              <m:rPr>
                <m:nor/>
                <m:sty m:val="p"/>
              </m:rPr>
              <m:t>s</m:t>
            </m:r>
          </m:sub>
        </m:sSub>
      </m:oMath>
      <w:r>
        <w:t xml:space="preserve"> </w:t>
      </w:r>
      <w:r>
        <w:t xml:space="preserve">is</w:t>
      </w:r>
    </w:p>
    <w:bookmarkStart w:id="32" w:name="fs-id1165037176402"/>
    <w:p>
      <w:pPr>
        <w:pStyle w:val="NoteExampleGrey"/>
      </w:pPr>
      <m:oMath>
        <m:sSub>
          <m:e>
            <m:r>
              <m:t>f</m:t>
            </m:r>
          </m:e>
          <m:sub>
            <m:r>
              <m:rPr>
                <m:nor/>
                <m:sty m:val="p"/>
              </m:rPr>
              <m:t>s</m:t>
            </m:r>
          </m:sub>
        </m:sSub>
        <m:r>
          <m:rPr>
            <m:sty m:val="p"/>
          </m:rPr>
          <m:t>≤</m:t>
        </m:r>
        <m:sSub>
          <m:e>
            <m:r>
              <m:t>μ</m:t>
            </m:r>
          </m:e>
          <m:sub>
            <m:r>
              <m:rPr>
                <m:nor/>
                <m:sty m:val="p"/>
              </m:rPr>
              <m:t>s</m:t>
            </m:r>
          </m:sub>
        </m:sSub>
        <m:r>
          <m:t>N</m:t>
        </m:r>
        <m:r>
          <m:rPr>
            <m:sty m:val="p"/>
          </m:rPr>
          <m:t>,</m:t>
        </m:r>
      </m:oMath>
    </w:p>
    <w:p>
      <w:pPr>
        <w:pStyle w:val="NoteExampleGrey"/>
      </w:pPr>
      <w:r>
        <w:t xml:space="preserve">6.1</w:t>
      </w:r>
    </w:p>
    <w:bookmarkEnd w:id="32"/>
    <w:p>
      <w:pPr>
        <w:pStyle w:val="NoteExampleGrey"/>
      </w:pPr>
      <w:r>
        <w:t xml:space="preserve">where</w:t>
      </w:r>
      <w:r>
        <w:t xml:space="preserve"> </w:t>
      </w:r>
      <m:oMath>
        <m:sSub>
          <m:e>
            <m:r>
              <m:t>μ</m:t>
            </m:r>
          </m:e>
          <m:sub>
            <m:r>
              <m:rPr>
                <m:nor/>
                <m:sty m:val="p"/>
              </m:rPr>
              <m:t>s</m:t>
            </m:r>
          </m:sub>
        </m:sSub>
      </m:oMath>
      <w:r>
        <w:t xml:space="preserve"> </w:t>
      </w:r>
      <w:r>
        <w:t xml:space="preserve">is the</w:t>
      </w:r>
      <w:r>
        <w:t xml:space="preserve"> </w:t>
      </w:r>
      <w:bookmarkStart w:id="33" w:name="term144"/>
      <w:r>
        <w:t xml:space="preserve">coefficient of static friction</w:t>
      </w:r>
      <w:bookmarkEnd w:id="33"/>
      <w:r>
        <w:t xml:space="preserve"> </w:t>
      </w:r>
      <w:r>
        <w:t xml:space="preserve">and</w:t>
      </w:r>
      <w:r>
        <w:t xml:space="preserve"> </w:t>
      </w:r>
      <w:r>
        <w:rPr>
          <w:iCs/>
          <w:i/>
        </w:rPr>
        <w:t xml:space="preserve">N</w:t>
      </w:r>
      <w:r>
        <w:t xml:space="preserve"> </w:t>
      </w:r>
      <w:r>
        <w:t xml:space="preserve">is the magnitude of the normal force.</w:t>
      </w:r>
    </w:p>
    <w:bookmarkEnd w:id="34"/>
    <w:p>
      <w:pPr>
        <w:pStyle w:val="TextBody"/>
      </w:pPr>
      <w:r>
        <w:t xml:space="preserve">The symbol</w:t>
      </w:r>
      <w:r>
        <w:t xml:space="preserve"> </w:t>
      </w:r>
      <m:oMath>
        <m:r>
          <m:rPr>
            <m:sty m:val="p"/>
          </m:rPr>
          <m:t>≤</m:t>
        </m:r>
      </m:oMath>
      <w:r>
        <w:t xml:space="preserve"> </w:t>
      </w:r>
      <w:r>
        <w:t xml:space="preserve">means</w:t>
      </w:r>
      <w:r>
        <w:t xml:space="preserve"> </w:t>
      </w:r>
      <w:r>
        <w:rPr>
          <w:iCs/>
          <w:i/>
        </w:rPr>
        <w:t xml:space="preserve">less than or equal to</w:t>
      </w:r>
      <w:r>
        <w:t xml:space="preserve">, implying that static friction can have a maximum value of</w:t>
      </w:r>
      <w:r>
        <w:t xml:space="preserve"> </w:t>
      </w:r>
      <m:oMath>
        <m:sSub>
          <m:e>
            <m:r>
              <m:t>μ</m:t>
            </m:r>
          </m:e>
          <m:sub>
            <m:r>
              <m:rPr>
                <m:nor/>
                <m:sty m:val="p"/>
              </m:rPr>
              <m:t>s</m:t>
            </m:r>
          </m:sub>
        </m:sSub>
        <m:r>
          <m:t>N</m:t>
        </m:r>
        <m:r>
          <m:rPr>
            <m:sty m:val="p"/>
          </m:rPr>
          <m:t>.</m:t>
        </m:r>
      </m:oMath>
      <w:r>
        <w:t xml:space="preserve"> </w:t>
      </w:r>
      <w:r>
        <w:t xml:space="preserve">Static friction is a responsive force that increases to be equal and opposite to whatever force is exerted, up to its maximum limit. Once the applied force exceeds</w:t>
      </w:r>
    </w:p>
    <w:p>
      <w:pPr>
        <w:pStyle w:val="TextBody"/>
      </w:pPr>
      <m:oMath>
        <m:sSub>
          <m:e>
            <m:r>
              <m:t>f</m:t>
            </m:r>
          </m:e>
          <m:sub>
            <m:r>
              <m:rPr>
                <m:nor/>
                <m:sty m:val="p"/>
              </m:rPr>
              <m:t>s</m:t>
            </m:r>
          </m:sub>
        </m:sSub>
        <m:r>
          <m:rPr>
            <m:nor/>
            <m:sty m:val="p"/>
          </m:rPr>
          <m:t>(max),</m:t>
        </m:r>
      </m:oMath>
      <w:r>
        <w:t xml:space="preserve"> </w:t>
      </w:r>
      <w:r>
        <w:t xml:space="preserve">the object moves. Thus,</w:t>
      </w:r>
    </w:p>
    <w:bookmarkStart w:id="35" w:name="fs-id1165036866864"/>
    <w:p>
      <w:pPr>
        <w:pStyle w:val="TextBody"/>
      </w:pPr>
      <m:oMath>
        <m:sSub>
          <m:e>
            <m:r>
              <m:t>f</m:t>
            </m:r>
          </m:e>
          <m:sub>
            <m:r>
              <m:rPr>
                <m:nor/>
                <m:sty m:val="p"/>
              </m:rPr>
              <m:t>s</m:t>
            </m:r>
          </m:sub>
        </m:sSub>
        <m:r>
          <m:rPr>
            <m:sty m:val="p"/>
          </m:rPr>
          <m:t>(</m:t>
        </m:r>
        <m:r>
          <m:rPr>
            <m:nor/>
            <m:sty m:val="p"/>
          </m:rPr>
          <m:t>max</m:t>
        </m:r>
        <m:r>
          <m:rPr>
            <m:sty m:val="p"/>
          </m:rPr>
          <m:t>)</m:t>
        </m:r>
        <m:r>
          <m:rPr>
            <m:sty m:val="p"/>
          </m:rPr>
          <m:t>=</m:t>
        </m:r>
        <m:sSub>
          <m:e>
            <m:r>
              <m:t>μ</m:t>
            </m:r>
          </m:e>
          <m:sub>
            <m:r>
              <m:rPr>
                <m:nor/>
                <m:sty m:val="p"/>
              </m:rPr>
              <m:t>s</m:t>
            </m:r>
          </m:sub>
        </m:sSub>
        <m:r>
          <m:t>N</m:t>
        </m:r>
        <m:r>
          <m:rPr>
            <m:sty m:val="p"/>
          </m:rPr>
          <m:t>.</m:t>
        </m:r>
      </m:oMath>
    </w:p>
    <w:bookmarkEnd w:id="35"/>
    <w:bookmarkStart w:id="39" w:name="fs-id1165038277974"/>
    <w:p>
      <w:pPr>
        <w:pStyle w:val="Heading3Grey"/>
      </w:pPr>
      <w:bookmarkStart w:id="36" w:name="X1dfd96eea8cc2b62785275bca38ac261256e278"/>
      <w:r>
        <w:t xml:space="preserve">Magnitude of Kinetic Friction</w:t>
      </w:r>
      <w:bookmarkEnd w:id="36"/>
    </w:p>
    <w:p>
      <w:pPr>
        <w:pStyle w:val="NoteExampleGrey"/>
      </w:pPr>
      <w:r>
        <w:t xml:space="preserve">The magnitude of kinetic friction</w:t>
      </w:r>
      <w:r>
        <w:t xml:space="preserve"> </w:t>
      </w:r>
      <m:oMath>
        <m:sSub>
          <m:e>
            <m:r>
              <m:t>f</m:t>
            </m:r>
          </m:e>
          <m:sub>
            <m:r>
              <m:rPr>
                <m:nor/>
                <m:sty m:val="p"/>
              </m:rPr>
              <m:t>k</m:t>
            </m:r>
          </m:sub>
        </m:sSub>
      </m:oMath>
      <w:r>
        <w:t xml:space="preserve"> </w:t>
      </w:r>
      <w:r>
        <w:t xml:space="preserve">is given by</w:t>
      </w:r>
    </w:p>
    <w:bookmarkStart w:id="37" w:name="fs-id1165038157609"/>
    <w:p>
      <w:pPr>
        <w:pStyle w:val="NoteExampleGrey"/>
      </w:pPr>
      <m:oMath>
        <m:sSub>
          <m:e>
            <m:r>
              <m:t>f</m:t>
            </m:r>
          </m:e>
          <m:sub>
            <m:r>
              <m:rPr>
                <m:nor/>
                <m:sty m:val="p"/>
              </m:rPr>
              <m:t>k</m:t>
            </m:r>
          </m:sub>
        </m:sSub>
        <m:r>
          <m:rPr>
            <m:sty m:val="p"/>
          </m:rPr>
          <m:t>=</m:t>
        </m:r>
        <m:sSub>
          <m:e>
            <m:r>
              <m:t>μ</m:t>
            </m:r>
          </m:e>
          <m:sub>
            <m:r>
              <m:rPr>
                <m:nor/>
                <m:sty m:val="p"/>
              </m:rPr>
              <m:t>k</m:t>
            </m:r>
          </m:sub>
        </m:sSub>
        <m:r>
          <m:t>N</m:t>
        </m:r>
        <m:r>
          <m:rPr>
            <m:sty m:val="p"/>
          </m:rPr>
          <m:t>,</m:t>
        </m:r>
      </m:oMath>
    </w:p>
    <w:p>
      <w:pPr>
        <w:pStyle w:val="NoteExampleGrey"/>
      </w:pPr>
      <w:r>
        <w:t xml:space="preserve">6.2</w:t>
      </w:r>
    </w:p>
    <w:bookmarkEnd w:id="37"/>
    <w:p>
      <w:pPr>
        <w:pStyle w:val="NoteExampleGrey"/>
      </w:pPr>
      <w:r>
        <w:t xml:space="preserve">where</w:t>
      </w:r>
      <w:r>
        <w:t xml:space="preserve"> </w:t>
      </w:r>
      <m:oMath>
        <m:sSub>
          <m:e>
            <m:r>
              <m:t>μ</m:t>
            </m:r>
          </m:e>
          <m:sub>
            <m:r>
              <m:rPr>
                <m:nor/>
                <m:sty m:val="p"/>
              </m:rPr>
              <m:t>k</m:t>
            </m:r>
          </m:sub>
        </m:sSub>
      </m:oMath>
      <w:r>
        <w:t xml:space="preserve"> </w:t>
      </w:r>
      <w:r>
        <w:t xml:space="preserve">is the</w:t>
      </w:r>
      <w:r>
        <w:t xml:space="preserve"> </w:t>
      </w:r>
      <w:bookmarkStart w:id="38" w:name="term145"/>
      <w:r>
        <w:t xml:space="preserve">coefficient of kinetic friction</w:t>
      </w:r>
      <w:bookmarkEnd w:id="38"/>
      <w:r>
        <w:t xml:space="preserve">.</w:t>
      </w:r>
    </w:p>
    <w:bookmarkEnd w:id="39"/>
    <w:p>
      <w:pPr>
        <w:pStyle w:val="TextBody"/>
      </w:pPr>
      <w:r>
        <w:t xml:space="preserve">A system in which</w:t>
      </w:r>
      <w:r>
        <w:t xml:space="preserve"> </w:t>
      </w:r>
      <m:oMath>
        <m:sSub>
          <m:e>
            <m:r>
              <m:t>f</m:t>
            </m:r>
          </m:e>
          <m:sub>
            <m:r>
              <m:rPr>
                <m:nor/>
                <m:sty m:val="p"/>
              </m:rPr>
              <m:t>k</m:t>
            </m:r>
          </m:sub>
        </m:sSub>
        <m:r>
          <m:rPr>
            <m:sty m:val="p"/>
          </m:rPr>
          <m:t>=</m:t>
        </m:r>
        <m:sSub>
          <m:e>
            <m:r>
              <m:t>μ</m:t>
            </m:r>
          </m:e>
          <m:sub>
            <m:r>
              <m:rPr>
                <m:nor/>
                <m:sty m:val="p"/>
              </m:rPr>
              <m:t>k</m:t>
            </m:r>
          </m:sub>
        </m:sSub>
        <m:r>
          <m:t>N</m:t>
        </m:r>
      </m:oMath>
      <w:r>
        <w:t xml:space="preserve"> </w:t>
      </w:r>
      <w:r>
        <w:t xml:space="preserve">is described as a system in which</w:t>
      </w:r>
      <w:r>
        <w:t xml:space="preserve"> </w:t>
      </w:r>
      <w:r>
        <w:rPr>
          <w:iCs/>
          <w:i/>
        </w:rPr>
        <w:t xml:space="preserve">friction behaves simply</w:t>
      </w:r>
      <w:r>
        <w:t xml:space="preserve">. The transition from static friction to kinetic friction is illustrated in</w:t>
      </w:r>
      <w:r>
        <w:t xml:space="preserve"> </w:t>
      </w:r>
      <w:hyperlink w:anchor="CNX_UPhysics_06_02_FrictGraph">
        <w:r>
          <w:rPr>
            <w:rStyle w:val="InternetLink"/>
          </w:rPr>
          <w:t xml:space="preserve">Figure 6.11</w:t>
        </w:r>
      </w:hyperlink>
      <w:r>
        <w:t xml:space="preserve">.</w:t>
      </w:r>
    </w:p>
    <w:p>
      <w:pPr>
        <w:pStyle w:val="Figure"/>
      </w:pPr>
      <w:bookmarkStart w:id="41" w:name="X02ba3cda1883801594b6e1b452790cc53948fda"/>
      <w:r>
        <w:drawing>
          <wp:inline>
            <wp:extent cx="5937504" cy="2542032"/>
            <wp:effectExtent b="0" l="0" r="0" t="0"/>
            <wp:docPr descr="" title="" id="1" name="Picture"/>
            <a:graphic>
              <a:graphicData uri="http://schemas.openxmlformats.org/drawingml/2006/picture">
                <pic:pic>
                  <pic:nvPicPr>
                    <pic:cNvPr descr="../resources/ce2a5598ef05d7b31f11aef58c741615e6856bf0" id="0" name="Picture"/>
                    <pic:cNvPicPr>
                      <a:picLocks noChangeArrowheads="1" noChangeAspect="1"/>
                    </pic:cNvPicPr>
                  </pic:nvPicPr>
                  <pic:blipFill>
                    <a:blip r:embed="rId40"/>
                    <a:stretch>
                      <a:fillRect/>
                    </a:stretch>
                  </pic:blipFill>
                  <pic:spPr bwMode="auto">
                    <a:xfrm>
                      <a:off x="0" y="0"/>
                      <a:ext cx="5937504" cy="2542032"/>
                    </a:xfrm>
                    <a:prstGeom prst="rect">
                      <a:avLst/>
                    </a:prstGeom>
                    <a:noFill/>
                    <a:ln w="9525">
                      <a:noFill/>
                      <a:headEnd/>
                      <a:tailEnd/>
                    </a:ln>
                  </pic:spPr>
                </pic:pic>
              </a:graphicData>
            </a:graphic>
          </wp:inline>
        </w:drawing>
      </w:r>
      <w:bookmarkEnd w:id="41"/>
    </w:p>
    <w:p>
      <w:pPr>
        <w:pStyle w:val="FirstParagraph"/>
      </w:pPr>
      <w:r>
        <w:t xml:space="preserve">Figure</w:t>
      </w:r>
      <w:r>
        <w:t xml:space="preserve"> </w:t>
      </w:r>
      <w:r>
        <w:t xml:space="preserve"> </w:t>
      </w:r>
      <w:r>
        <w:t xml:space="preserve">6.11</w:t>
      </w:r>
      <w:r>
        <w:t xml:space="preserve"> </w:t>
      </w:r>
      <w:r>
        <w:t xml:space="preserve"> </w:t>
      </w:r>
      <w:r>
        <w:t xml:space="preserve"> </w:t>
      </w:r>
      <w:r>
        <w:t xml:space="preserve">(a) The force of friction</w:t>
      </w:r>
      <w:r>
        <w:t xml:space="preserve"> </w:t>
      </w:r>
      <m:oMath>
        <m:limUpp>
          <m:e>
            <m:r>
              <m:rPr>
                <m:sty m:val="b"/>
              </m:rPr>
              <m:t>f</m:t>
            </m:r>
          </m:e>
          <m:lim>
            <m:r>
              <m:rPr>
                <m:sty m:val="b"/>
              </m:rPr>
              <m:t>→</m:t>
            </m:r>
          </m:lim>
        </m:limUpp>
      </m:oMath>
      <w:r>
        <w:t xml:space="preserve"> </w:t>
      </w:r>
      <w:r>
        <w:t xml:space="preserve">between the block and the rough surface opposes the direction of the applied force</w:t>
      </w:r>
      <w:r>
        <w:t xml:space="preserve"> </w:t>
      </w:r>
      <m:oMath>
        <m:limUpp>
          <m:e>
            <m:r>
              <m:rPr>
                <m:sty m:val="b"/>
              </m:rPr>
              <m:t>F</m:t>
            </m:r>
          </m:e>
          <m:lim>
            <m:r>
              <m:rPr>
                <m:sty m:val="b"/>
              </m:rPr>
              <m:t>→</m:t>
            </m:r>
          </m:lim>
        </m:limUpp>
        <m:r>
          <m:rPr>
            <m:sty m:val="p"/>
          </m:rPr>
          <m:t>.</m:t>
        </m:r>
      </m:oMath>
      <w:r>
        <w:t xml:space="preserve"> </w:t>
      </w:r>
      <w:r>
        <w:t xml:space="preserve">The magnitude of the static friction balances that of the applied force. This is shown in the left side of the graph in (c). (b) At some point, the magnitude of the applied force is greater than the force of kinetic friction, and the block moves to the right. This is shown in the right side of the graph. (c) The graph of the frictional force versus the applied force; note that</w:t>
      </w:r>
      <w:r>
        <w:t xml:space="preserve"> </w:t>
      </w:r>
      <m:oMath>
        <m:sSub>
          <m:e>
            <m:r>
              <m:t>f</m:t>
            </m:r>
          </m:e>
          <m:sub>
            <m:r>
              <m:rPr>
                <m:nor/>
                <m:sty m:val="p"/>
              </m:rPr>
              <m:t>s</m:t>
            </m:r>
          </m:sub>
        </m:sSub>
        <m:r>
          <m:rPr>
            <m:sty m:val="p"/>
          </m:rPr>
          <m:t>(</m:t>
        </m:r>
        <m:r>
          <m:rPr>
            <m:nor/>
            <m:sty m:val="p"/>
          </m:rPr>
          <m:t>max</m:t>
        </m:r>
        <m:r>
          <m:rPr>
            <m:sty m:val="p"/>
          </m:rPr>
          <m:t>)</m:t>
        </m:r>
        <m:r>
          <m:rPr>
            <m:sty m:val="p"/>
          </m:rPr>
          <m:t>&gt;</m:t>
        </m:r>
        <m:sSub>
          <m:e>
            <m:r>
              <m:t>f</m:t>
            </m:r>
          </m:e>
          <m:sub>
            <m:r>
              <m:rPr>
                <m:nor/>
                <m:sty m:val="p"/>
              </m:rPr>
              <m:t>k</m:t>
            </m:r>
          </m:sub>
        </m:sSub>
        <m:r>
          <m:rPr>
            <m:sty m:val="p"/>
          </m:rPr>
          <m:t>.</m:t>
        </m:r>
      </m:oMath>
      <w:r>
        <w:t xml:space="preserve"> </w:t>
      </w:r>
      <w:r>
        <w:t xml:space="preserve">This means that</w:t>
      </w:r>
      <w:r>
        <w:t xml:space="preserve"> </w:t>
      </w:r>
      <m:oMath>
        <m:sSub>
          <m:e>
            <m:r>
              <m:t>μ</m:t>
            </m:r>
          </m:e>
          <m:sub>
            <m:r>
              <m:rPr>
                <m:nor/>
                <m:sty m:val="p"/>
              </m:rPr>
              <m:t>s</m:t>
            </m:r>
          </m:sub>
        </m:sSub>
        <m:r>
          <m:rPr>
            <m:sty m:val="p"/>
          </m:rPr>
          <m:t>&gt;</m:t>
        </m:r>
        <m:sSub>
          <m:e>
            <m:r>
              <m:t>μ</m:t>
            </m:r>
          </m:e>
          <m:sub>
            <m:r>
              <m:rPr>
                <m:nor/>
                <m:sty m:val="p"/>
              </m:rPr>
              <m:t>k</m:t>
            </m:r>
          </m:sub>
        </m:sSub>
        <m:r>
          <m:rPr>
            <m:sty m:val="p"/>
          </m:rPr>
          <m:t>.</m:t>
        </m:r>
      </m:oMath>
      <w:r>
        <w:t xml:space="preserve"> </w:t>
      </w:r>
    </w:p>
    <w:p>
      <w:pPr>
        <w:pStyle w:val="TextBody"/>
      </w:pPr>
      <w:r>
        <w:t xml:space="preserve">As you can see in</w:t>
      </w:r>
      <w:r>
        <w:t xml:space="preserve"> </w:t>
      </w:r>
      <w:hyperlink w:anchor="fs-id1165037150049">
        <w:r>
          <w:rPr>
            <w:rStyle w:val="InternetLink"/>
          </w:rPr>
          <w:t xml:space="preserve">Table 6.1</w:t>
        </w:r>
      </w:hyperlink>
      <w:r>
        <w:t xml:space="preserve">, the coefficients of kinetic friction are less than their static counterparts. The approximate values of</w:t>
      </w:r>
      <w:r>
        <w:t xml:space="preserve"> </w:t>
      </w:r>
      <m:oMath>
        <m:r>
          <m:t>μ</m:t>
        </m:r>
      </m:oMath>
      <w:r>
        <w:t xml:space="preserve"> </w:t>
      </w:r>
      <w:r>
        <w:t xml:space="preserve">are stated to only one or two digits to indicate the approximate description of friction given by the preceding two equations.</w:t>
      </w:r>
    </w:p>
    <w:tbl>
      <w:tblPr>
        <w:tblStyle w:val="Table"/>
        <w:tblW w:type="pct" w:w="0.0"/>
        <w:tblLook w:firstRow="1" w:lastRow="0" w:firstColumn="0" w:lastColumn="0" w:noHBand="0" w:noVBand="0"/>
      </w:tblPr>
      <w:tblGrid/>
      <w:tr>
        <w:trPr>
          <w:cnfStyle w:firstRow="1"/>
        </w:trPr>
        <w:tc>
          <w:tcPr>
            <w:tcBorders>
              <w:bottom w:val="single"/>
            </w:tcBorders>
            <w:vAlign w:val="bottom"/>
          </w:tcPr>
          <w:p>
            <w:pPr>
              <w:pStyle w:val="Compact"/>
              <w:jc w:val="left"/>
            </w:pPr>
            <w:r>
              <w:t xml:space="preserve">System</w:t>
            </w:r>
          </w:p>
        </w:tc>
        <w:tc>
          <w:tcPr>
            <w:tcBorders>
              <w:bottom w:val="single"/>
            </w:tcBorders>
            <w:vAlign w:val="bottom"/>
          </w:tcPr>
          <w:p>
            <w:pPr>
              <w:pStyle w:val="Compact"/>
              <w:jc w:val="left"/>
            </w:pPr>
            <w:r>
              <w:t xml:space="preserve">Static Friction</w:t>
            </w:r>
            <w:r>
              <w:t xml:space="preserve"> </w:t>
            </w:r>
            <m:oMath>
              <m:sSub>
                <m:e>
                  <m:r>
                    <m:t>μ</m:t>
                  </m:r>
                </m:e>
                <m:sub>
                  <m:r>
                    <m:rPr>
                      <m:nor/>
                      <m:sty m:val="p"/>
                    </m:rPr>
                    <m:t>s</m:t>
                  </m:r>
                </m:sub>
              </m:sSub>
            </m:oMath>
          </w:p>
        </w:tc>
        <w:tc>
          <w:tcPr>
            <w:tcBorders>
              <w:bottom w:val="single"/>
            </w:tcBorders>
            <w:vAlign w:val="bottom"/>
          </w:tcPr>
          <w:p>
            <w:pPr>
              <w:pStyle w:val="Compact"/>
              <w:jc w:val="left"/>
            </w:pPr>
            <w:r>
              <w:t xml:space="preserve">Kinetic Friction</w:t>
            </w:r>
            <w:r>
              <w:t xml:space="preserve"> </w:t>
            </w:r>
            <m:oMath>
              <m:sSub>
                <m:e>
                  <m:r>
                    <m:t>μ</m:t>
                  </m:r>
                </m:e>
                <m:sub>
                  <m:r>
                    <m:rPr>
                      <m:nor/>
                      <m:sty m:val="p"/>
                    </m:rPr>
                    <m:t>k</m:t>
                  </m:r>
                </m:sub>
              </m:sSub>
            </m:oMath>
          </w:p>
        </w:tc>
      </w:tr>
      <w:tr>
        <w:tc>
          <w:p>
            <w:pPr>
              <w:pStyle w:val="Compact"/>
              <w:jc w:val="left"/>
            </w:pPr>
            <w:r>
              <w:t xml:space="preserve">Rubber on dry concrete</w:t>
            </w:r>
          </w:p>
        </w:tc>
        <w:tc>
          <w:p>
            <w:pPr>
              <w:pStyle w:val="Compact"/>
              <w:jc w:val="left"/>
            </w:pPr>
            <w:r>
              <w:t xml:space="preserve">1.0</w:t>
            </w:r>
          </w:p>
        </w:tc>
        <w:tc>
          <w:p>
            <w:pPr>
              <w:pStyle w:val="Compact"/>
              <w:jc w:val="left"/>
            </w:pPr>
            <w:r>
              <w:t xml:space="preserve">0.7</w:t>
            </w:r>
          </w:p>
        </w:tc>
      </w:tr>
      <w:tr>
        <w:tc>
          <w:p>
            <w:pPr>
              <w:pStyle w:val="Compact"/>
              <w:jc w:val="left"/>
            </w:pPr>
            <w:r>
              <w:t xml:space="preserve">Rubber on wet concrete</w:t>
            </w:r>
          </w:p>
        </w:tc>
        <w:tc>
          <w:p>
            <w:pPr>
              <w:pStyle w:val="Compact"/>
              <w:jc w:val="left"/>
            </w:pPr>
            <w:r>
              <w:t xml:space="preserve">0.5-0.7</w:t>
            </w:r>
          </w:p>
        </w:tc>
        <w:tc>
          <w:p>
            <w:pPr>
              <w:pStyle w:val="Compact"/>
              <w:jc w:val="left"/>
            </w:pPr>
            <w:r>
              <w:t xml:space="preserve">0.3-0.5</w:t>
            </w:r>
          </w:p>
        </w:tc>
      </w:tr>
      <w:tr>
        <w:tc>
          <w:p>
            <w:pPr>
              <w:pStyle w:val="Compact"/>
              <w:jc w:val="left"/>
            </w:pPr>
            <w:r>
              <w:t xml:space="preserve">Wood on wood</w:t>
            </w:r>
          </w:p>
        </w:tc>
        <w:tc>
          <w:p>
            <w:pPr>
              <w:pStyle w:val="Compact"/>
              <w:jc w:val="left"/>
            </w:pPr>
            <w:r>
              <w:t xml:space="preserve">0.5</w:t>
            </w:r>
          </w:p>
        </w:tc>
        <w:tc>
          <w:p>
            <w:pPr>
              <w:pStyle w:val="Compact"/>
              <w:jc w:val="left"/>
            </w:pPr>
            <w:r>
              <w:t xml:space="preserve">0.3</w:t>
            </w:r>
          </w:p>
        </w:tc>
      </w:tr>
      <w:tr>
        <w:tc>
          <w:p>
            <w:pPr>
              <w:pStyle w:val="Compact"/>
              <w:jc w:val="left"/>
            </w:pPr>
            <w:r>
              <w:t xml:space="preserve">Waxed wood on wet snow</w:t>
            </w:r>
          </w:p>
        </w:tc>
        <w:tc>
          <w:p>
            <w:pPr>
              <w:pStyle w:val="Compact"/>
              <w:jc w:val="left"/>
            </w:pPr>
            <w:r>
              <w:t xml:space="preserve">0.14</w:t>
            </w:r>
          </w:p>
        </w:tc>
        <w:tc>
          <w:p>
            <w:pPr>
              <w:pStyle w:val="Compact"/>
              <w:jc w:val="left"/>
            </w:pPr>
            <w:r>
              <w:t xml:space="preserve">0.1</w:t>
            </w:r>
          </w:p>
        </w:tc>
      </w:tr>
      <w:tr>
        <w:tc>
          <w:p>
            <w:pPr>
              <w:pStyle w:val="Compact"/>
              <w:jc w:val="left"/>
            </w:pPr>
            <w:r>
              <w:t xml:space="preserve">Metal on wood</w:t>
            </w:r>
          </w:p>
        </w:tc>
        <w:tc>
          <w:p>
            <w:pPr>
              <w:pStyle w:val="Compact"/>
              <w:jc w:val="left"/>
            </w:pPr>
            <w:r>
              <w:t xml:space="preserve">0.5</w:t>
            </w:r>
          </w:p>
        </w:tc>
        <w:tc>
          <w:p>
            <w:pPr>
              <w:pStyle w:val="Compact"/>
              <w:jc w:val="left"/>
            </w:pPr>
            <w:r>
              <w:t xml:space="preserve">0.3</w:t>
            </w:r>
          </w:p>
        </w:tc>
      </w:tr>
      <w:tr>
        <w:tc>
          <w:p>
            <w:pPr>
              <w:pStyle w:val="Compact"/>
              <w:jc w:val="left"/>
            </w:pPr>
            <w:r>
              <w:t xml:space="preserve">Steel on steel (dry)</w:t>
            </w:r>
          </w:p>
        </w:tc>
        <w:tc>
          <w:p>
            <w:pPr>
              <w:pStyle w:val="Compact"/>
              <w:jc w:val="left"/>
            </w:pPr>
            <w:r>
              <w:t xml:space="preserve">0.6</w:t>
            </w:r>
          </w:p>
        </w:tc>
        <w:tc>
          <w:p>
            <w:pPr>
              <w:pStyle w:val="Compact"/>
              <w:jc w:val="left"/>
            </w:pPr>
            <w:r>
              <w:t xml:space="preserve">0.3</w:t>
            </w:r>
          </w:p>
        </w:tc>
      </w:tr>
      <w:tr>
        <w:tc>
          <w:p>
            <w:pPr>
              <w:pStyle w:val="Compact"/>
              <w:jc w:val="left"/>
            </w:pPr>
            <w:r>
              <w:t xml:space="preserve">Steel on steel (oiled)</w:t>
            </w:r>
          </w:p>
        </w:tc>
        <w:tc>
          <w:p>
            <w:pPr>
              <w:pStyle w:val="Compact"/>
              <w:jc w:val="left"/>
            </w:pPr>
            <w:r>
              <w:t xml:space="preserve">0.05</w:t>
            </w:r>
          </w:p>
        </w:tc>
        <w:tc>
          <w:p>
            <w:pPr>
              <w:pStyle w:val="Compact"/>
              <w:jc w:val="left"/>
            </w:pPr>
            <w:r>
              <w:t xml:space="preserve">0.03</w:t>
            </w:r>
          </w:p>
        </w:tc>
      </w:tr>
      <w:tr>
        <w:tc>
          <w:p>
            <w:pPr>
              <w:pStyle w:val="Compact"/>
              <w:jc w:val="left"/>
            </w:pPr>
            <w:r>
              <w:t xml:space="preserve">Teflon on steel</w:t>
            </w:r>
          </w:p>
        </w:tc>
        <w:tc>
          <w:p>
            <w:pPr>
              <w:pStyle w:val="Compact"/>
              <w:jc w:val="left"/>
            </w:pPr>
            <w:r>
              <w:t xml:space="preserve">0.04</w:t>
            </w:r>
          </w:p>
        </w:tc>
        <w:tc>
          <w:p>
            <w:pPr>
              <w:pStyle w:val="Compact"/>
              <w:jc w:val="left"/>
            </w:pPr>
            <w:r>
              <w:t xml:space="preserve">0.04</w:t>
            </w:r>
          </w:p>
        </w:tc>
      </w:tr>
      <w:tr>
        <w:tc>
          <w:p>
            <w:pPr>
              <w:pStyle w:val="Compact"/>
              <w:jc w:val="left"/>
            </w:pPr>
            <w:r>
              <w:t xml:space="preserve">Bone lubricated by synovial fluid</w:t>
            </w:r>
          </w:p>
        </w:tc>
        <w:tc>
          <w:p>
            <w:pPr>
              <w:pStyle w:val="Compact"/>
              <w:jc w:val="left"/>
            </w:pPr>
            <w:r>
              <w:t xml:space="preserve">0.016</w:t>
            </w:r>
          </w:p>
        </w:tc>
        <w:tc>
          <w:p>
            <w:pPr>
              <w:pStyle w:val="Compact"/>
              <w:jc w:val="left"/>
            </w:pPr>
            <w:r>
              <w:t xml:space="preserve">0.015</w:t>
            </w:r>
          </w:p>
        </w:tc>
      </w:tr>
      <w:tr>
        <w:tc>
          <w:p>
            <w:pPr>
              <w:pStyle w:val="Compact"/>
              <w:jc w:val="left"/>
            </w:pPr>
            <w:r>
              <w:t xml:space="preserve">Shoes on wood</w:t>
            </w:r>
          </w:p>
        </w:tc>
        <w:tc>
          <w:p>
            <w:pPr>
              <w:pStyle w:val="Compact"/>
              <w:jc w:val="left"/>
            </w:pPr>
            <w:r>
              <w:t xml:space="preserve">0.9</w:t>
            </w:r>
          </w:p>
        </w:tc>
        <w:tc>
          <w:p>
            <w:pPr>
              <w:pStyle w:val="Compact"/>
              <w:jc w:val="left"/>
            </w:pPr>
            <w:r>
              <w:t xml:space="preserve">0.7</w:t>
            </w:r>
          </w:p>
        </w:tc>
      </w:tr>
      <w:tr>
        <w:tc>
          <w:p>
            <w:pPr>
              <w:pStyle w:val="Compact"/>
              <w:jc w:val="left"/>
            </w:pPr>
            <w:r>
              <w:t xml:space="preserve">Shoes on ice</w:t>
            </w:r>
          </w:p>
        </w:tc>
        <w:tc>
          <w:p>
            <w:pPr>
              <w:pStyle w:val="Compact"/>
              <w:jc w:val="left"/>
            </w:pPr>
            <w:r>
              <w:t xml:space="preserve">0.1</w:t>
            </w:r>
          </w:p>
        </w:tc>
        <w:tc>
          <w:p>
            <w:pPr>
              <w:pStyle w:val="Compact"/>
              <w:jc w:val="left"/>
            </w:pPr>
            <w:r>
              <w:t xml:space="preserve">0.05</w:t>
            </w:r>
          </w:p>
        </w:tc>
      </w:tr>
      <w:tr>
        <w:tc>
          <w:p>
            <w:pPr>
              <w:pStyle w:val="Compact"/>
              <w:jc w:val="left"/>
            </w:pPr>
            <w:r>
              <w:t xml:space="preserve">Ice on ice</w:t>
            </w:r>
          </w:p>
        </w:tc>
        <w:tc>
          <w:p>
            <w:pPr>
              <w:pStyle w:val="Compact"/>
              <w:jc w:val="left"/>
            </w:pPr>
            <w:r>
              <w:t xml:space="preserve">0.1</w:t>
            </w:r>
          </w:p>
        </w:tc>
        <w:tc>
          <w:p>
            <w:pPr>
              <w:pStyle w:val="Compact"/>
              <w:jc w:val="left"/>
            </w:pPr>
            <w:r>
              <w:t xml:space="preserve">0.03</w:t>
            </w:r>
          </w:p>
        </w:tc>
      </w:tr>
      <w:tr>
        <w:tc>
          <w:p>
            <w:pPr>
              <w:pStyle w:val="Compact"/>
              <w:jc w:val="left"/>
            </w:pPr>
            <w:r>
              <w:t xml:space="preserve">Steel on ice</w:t>
            </w:r>
          </w:p>
        </w:tc>
        <w:tc>
          <w:p>
            <w:pPr>
              <w:pStyle w:val="Compact"/>
              <w:jc w:val="left"/>
            </w:pPr>
            <w:r>
              <w:t xml:space="preserve">0.4</w:t>
            </w:r>
          </w:p>
        </w:tc>
        <w:tc>
          <w:p>
            <w:pPr>
              <w:pStyle w:val="Compact"/>
              <w:jc w:val="left"/>
            </w:pPr>
            <w:r>
              <w:t xml:space="preserve">0.02</w:t>
            </w:r>
          </w:p>
        </w:tc>
      </w:tr>
    </w:tbl>
    <w:p>
      <w:pPr>
        <w:pStyle w:val="TextBody"/>
      </w:pPr>
      <w:r>
        <w:t xml:space="preserve">Table</w:t>
      </w:r>
      <w:r>
        <w:t xml:space="preserve"> </w:t>
      </w:r>
      <w:r>
        <w:t xml:space="preserve"> </w:t>
      </w:r>
      <w:r>
        <w:t xml:space="preserve">6.1</w:t>
      </w:r>
      <w:r>
        <w:t xml:space="preserve"> </w:t>
      </w:r>
      <w:r>
        <w:t xml:space="preserve"> </w:t>
      </w:r>
      <w:r>
        <w:t xml:space="preserve"> </w:t>
      </w:r>
      <w:r>
        <w:t xml:space="preserve">Approximate Coefficients of Static and Kinetic Friction</w:t>
      </w:r>
      <w:r>
        <w:t xml:space="preserve"> </w:t>
      </w:r>
      <w:r>
        <w:t xml:space="preserve"> </w:t>
      </w:r>
    </w:p>
    <w:p>
      <w:pPr>
        <w:pStyle w:val="TextBody"/>
      </w:pPr>
      <w:hyperlink w:anchor="fs-id1165037176402">
        <w:r>
          <w:rPr>
            <w:rStyle w:val="InternetLink"/>
          </w:rPr>
          <w:t xml:space="preserve">Equation 6.1</w:t>
        </w:r>
      </w:hyperlink>
      <w:r>
        <w:t xml:space="preserve"> </w:t>
      </w:r>
      <w:r>
        <w:t xml:space="preserve">and</w:t>
      </w:r>
      <w:r>
        <w:t xml:space="preserve"> </w:t>
      </w:r>
      <w:hyperlink w:anchor="fs-id1165038157609">
        <w:r>
          <w:rPr>
            <w:rStyle w:val="InternetLink"/>
          </w:rPr>
          <w:t xml:space="preserve">Equation 6.2</w:t>
        </w:r>
      </w:hyperlink>
      <w:r>
        <w:t xml:space="preserve"> </w:t>
      </w:r>
      <w:r>
        <w:t xml:space="preserve">include the dependence of friction on materials and the normal force. The direction of friction is always opposite that of motion, parallel to the surface between objects, and perpendicular to the normal force. For example, if the crate you try to push (with a force parallel to the floor) has a mass of 100 kg, then the normal force is equal to its weight,</w:t>
      </w:r>
    </w:p>
    <w:bookmarkStart w:id="42" w:name="fs-id1165038337668"/>
    <w:p>
      <w:pPr>
        <w:pStyle w:val="TextBody"/>
      </w:pPr>
      <m:oMath>
        <m:r>
          <m:t>w</m:t>
        </m:r>
        <m:r>
          <m:rPr>
            <m:sty m:val="p"/>
          </m:rPr>
          <m:t>=</m:t>
        </m:r>
        <m:r>
          <m:t>m</m:t>
        </m:r>
        <m:r>
          <m:t>g</m:t>
        </m:r>
        <m:r>
          <m:rPr>
            <m:sty m:val="p"/>
          </m:rPr>
          <m:t>=</m:t>
        </m:r>
        <m:d>
          <m:dPr>
            <m:begChr m:val="("/>
            <m:endChr m:val=")"/>
            <m:grow/>
          </m:dPr>
          <m:e>
            <m:r>
              <m:t>100</m:t>
            </m:r>
            <m:r>
              <m:t> </m:t>
            </m:r>
            <m:r>
              <m:rPr>
                <m:nor/>
                <m:sty m:val="p"/>
              </m:rPr>
              <m:t>kg</m:t>
            </m:r>
          </m:e>
        </m:d>
        <m:d>
          <m:dPr>
            <m:begChr m:val="("/>
            <m:endChr m:val=")"/>
            <m:grow/>
          </m:dPr>
          <m:e>
            <m:r>
              <m:t>9.80</m:t>
            </m:r>
            <m:r>
              <m:t> </m:t>
            </m:r>
            <m:sSup>
              <m:e>
                <m:r>
                  <m:rPr>
                    <m:nor/>
                    <m:sty m:val="p"/>
                  </m:rPr>
                  <m:t>m/s</m:t>
                </m:r>
              </m:e>
              <m:sup>
                <m:r>
                  <m:t>2</m:t>
                </m:r>
              </m:sup>
            </m:sSup>
          </m:e>
        </m:d>
        <m:r>
          <m:rPr>
            <m:sty m:val="p"/>
          </m:rPr>
          <m:t>=</m:t>
        </m:r>
        <m:r>
          <m:t>980</m:t>
        </m:r>
        <m:r>
          <m:t> </m:t>
        </m:r>
        <m:r>
          <m:rPr>
            <m:nor/>
            <m:sty m:val="p"/>
          </m:rPr>
          <m:t>N,</m:t>
        </m:r>
      </m:oMath>
    </w:p>
    <w:bookmarkEnd w:id="42"/>
    <w:p>
      <w:pPr>
        <w:pStyle w:val="TextBody"/>
      </w:pPr>
      <w:r>
        <w:t xml:space="preserve">perpendicular to the floor. If the coefficient of static friction is 0.45, you would have to exert a force parallel to the floor greater than</w:t>
      </w:r>
    </w:p>
    <w:bookmarkStart w:id="43" w:name="fs-id1165038158418"/>
    <w:p>
      <w:pPr>
        <w:pStyle w:val="TextBody"/>
      </w:pPr>
      <m:oMath>
        <m:sSub>
          <m:e>
            <m:r>
              <m:t>f</m:t>
            </m:r>
          </m:e>
          <m:sub>
            <m:r>
              <m:rPr>
                <m:nor/>
                <m:sty m:val="p"/>
              </m:rPr>
              <m:t>s</m:t>
            </m:r>
          </m:sub>
        </m:sSub>
        <m:r>
          <m:rPr>
            <m:sty m:val="p"/>
          </m:rPr>
          <m:t>(</m:t>
        </m:r>
        <m:r>
          <m:rPr>
            <m:nor/>
            <m:sty m:val="p"/>
          </m:rPr>
          <m:t>max</m:t>
        </m:r>
        <m:r>
          <m:rPr>
            <m:sty m:val="p"/>
          </m:rPr>
          <m:t>)</m:t>
        </m:r>
        <m:r>
          <m:rPr>
            <m:sty m:val="p"/>
          </m:rPr>
          <m:t>=</m:t>
        </m:r>
        <m:sSub>
          <m:e>
            <m:r>
              <m:t>μ</m:t>
            </m:r>
          </m:e>
          <m:sub>
            <m:r>
              <m:rPr>
                <m:nor/>
                <m:sty m:val="p"/>
              </m:rPr>
              <m:t>s</m:t>
            </m:r>
          </m:sub>
        </m:sSub>
        <m:r>
          <m:t>N</m:t>
        </m:r>
        <m:r>
          <m:rPr>
            <m:sty m:val="p"/>
          </m:rPr>
          <m:t>=</m:t>
        </m:r>
        <m:r>
          <m:rPr>
            <m:sty m:val="p"/>
          </m:rPr>
          <m:t>(</m:t>
        </m:r>
        <m:r>
          <m:t>0.45</m:t>
        </m:r>
        <m:r>
          <m:rPr>
            <m:sty m:val="p"/>
          </m:rPr>
          <m:t>)</m:t>
        </m:r>
        <m:r>
          <m:rPr>
            <m:sty m:val="p"/>
          </m:rPr>
          <m:t>(</m:t>
        </m:r>
        <m:r>
          <m:t>980</m:t>
        </m:r>
        <m:r>
          <m:t> </m:t>
        </m:r>
        <m:r>
          <m:rPr>
            <m:nor/>
            <m:sty m:val="p"/>
          </m:rPr>
          <m:t>N</m:t>
        </m:r>
        <m:r>
          <m:rPr>
            <m:sty m:val="p"/>
          </m:rPr>
          <m:t>)</m:t>
        </m:r>
        <m:r>
          <m:rPr>
            <m:sty m:val="p"/>
          </m:rPr>
          <m:t>=</m:t>
        </m:r>
        <m:r>
          <m:t>440</m:t>
        </m:r>
        <m:r>
          <m:t> </m:t>
        </m:r>
        <m:r>
          <m:rPr>
            <m:nor/>
            <m:sty m:val="p"/>
          </m:rPr>
          <m:t>N</m:t>
        </m:r>
      </m:oMath>
    </w:p>
    <w:bookmarkEnd w:id="43"/>
    <w:p>
      <w:pPr>
        <w:pStyle w:val="TextBody"/>
      </w:pPr>
      <w:r>
        <w:t xml:space="preserve">to move the crate. Once there is motion, friction is less and the coefficient of kinetic friction might be 0.30, so that a force of only</w:t>
      </w:r>
    </w:p>
    <w:bookmarkStart w:id="44" w:name="fs-id1165038337491"/>
    <w:p>
      <w:pPr>
        <w:pStyle w:val="TextBody"/>
      </w:pPr>
      <m:oMath>
        <m:sSub>
          <m:e>
            <m:r>
              <m:t>f</m:t>
            </m:r>
          </m:e>
          <m:sub>
            <m:r>
              <m:rPr>
                <m:nor/>
                <m:sty m:val="p"/>
              </m:rPr>
              <m:t>k</m:t>
            </m:r>
          </m:sub>
        </m:sSub>
        <m:r>
          <m:rPr>
            <m:sty m:val="p"/>
          </m:rPr>
          <m:t>=</m:t>
        </m:r>
        <m:sSub>
          <m:e>
            <m:r>
              <m:t>μ</m:t>
            </m:r>
          </m:e>
          <m:sub>
            <m:r>
              <m:rPr>
                <m:nor/>
                <m:sty m:val="p"/>
              </m:rPr>
              <m:t>k</m:t>
            </m:r>
          </m:sub>
        </m:sSub>
        <m:r>
          <m:t>N</m:t>
        </m:r>
        <m:r>
          <m:rPr>
            <m:sty m:val="p"/>
          </m:rPr>
          <m:t>=</m:t>
        </m:r>
        <m:r>
          <m:rPr>
            <m:sty m:val="p"/>
          </m:rPr>
          <m:t>(</m:t>
        </m:r>
        <m:r>
          <m:t>0.30</m:t>
        </m:r>
        <m:r>
          <m:rPr>
            <m:sty m:val="p"/>
          </m:rPr>
          <m:t>)</m:t>
        </m:r>
        <m:r>
          <m:rPr>
            <m:sty m:val="p"/>
          </m:rPr>
          <m:t>(</m:t>
        </m:r>
        <m:r>
          <m:t>980</m:t>
        </m:r>
        <m:r>
          <m:t> </m:t>
        </m:r>
        <m:r>
          <m:rPr>
            <m:nor/>
            <m:sty m:val="p"/>
          </m:rPr>
          <m:t>N</m:t>
        </m:r>
        <m:r>
          <m:rPr>
            <m:sty m:val="p"/>
          </m:rPr>
          <m:t>)</m:t>
        </m:r>
        <m:r>
          <m:rPr>
            <m:sty m:val="p"/>
          </m:rPr>
          <m:t>=</m:t>
        </m:r>
        <m:r>
          <m:t>290</m:t>
        </m:r>
        <m:r>
          <m:t> </m:t>
        </m:r>
        <m:r>
          <m:rPr>
            <m:nor/>
            <m:sty m:val="p"/>
          </m:rPr>
          <m:t>N</m:t>
        </m:r>
      </m:oMath>
    </w:p>
    <w:bookmarkEnd w:id="44"/>
    <w:p>
      <w:pPr>
        <w:pStyle w:val="TextBody"/>
      </w:pPr>
      <w:r>
        <w:t xml:space="preserve">keeps it moving at a constant speed. If the floor is lubricated, both coefficients are considerably less than they would be without lubrication. Coefficient of friction is a unitless quantity with a magnitude usually between 0 and 1.0. The actual value depends on the two surfaces that are in contact.</w:t>
      </w:r>
    </w:p>
    <w:p>
      <w:pPr>
        <w:pStyle w:val="TextBody"/>
      </w:pPr>
      <w:r>
        <w:t xml:space="preserve">Many people have experienced the slipperiness of walking on ice. However, many parts of the body, especially the joints, have much smaller coefficients of friction—often three or four times less than ice. A joint is formed by the ends of two bones, which are connected by thick tissues. The knee joint is formed by the lower leg bone (the tibia) and the thighbone (the femur). The hip is a ball (at the end of the femur) and socket (part of the pelvis) joint. The ends of the bones in the joint are covered by cartilage, which provides a smooth, almost-glassy surface. The joints also produce a fluid (synovial fluid) that reduces friction and wear. A damaged or arthritic joint can be replaced by an</w:t>
      </w:r>
      <w:r>
        <w:t xml:space="preserve"> </w:t>
      </w:r>
      <w:bookmarkStart w:id="45" w:name="term146"/>
      <w:r>
        <w:t xml:space="preserve">artificial joint</w:t>
      </w:r>
      <w:bookmarkEnd w:id="45"/>
      <w:r>
        <w:t xml:space="preserve"> </w:t>
      </w:r>
      <w:r>
        <w:t xml:space="preserve">(</w:t>
      </w:r>
      <w:hyperlink w:anchor="CNX_UPhysics_06_02_KneeXRay">
        <w:r>
          <w:rPr>
            <w:rStyle w:val="InternetLink"/>
          </w:rPr>
          <w:t xml:space="preserve">Figure 6.12</w:t>
        </w:r>
      </w:hyperlink>
      <w:r>
        <w:t xml:space="preserve">). These replacements can be made of metals (stainless steel or titanium) or plastic (polyethylene), also with very small coefficients of friction.</w:t>
      </w:r>
    </w:p>
    <w:p>
      <w:pPr>
        <w:pStyle w:val="Figure"/>
      </w:pPr>
      <w:bookmarkStart w:id="47" w:name="Xe5dbbcea5ce7e2988b8c69bcfdfde8904aabc1f"/>
      <w:r>
        <w:drawing>
          <wp:inline>
            <wp:extent cx="5943600" cy="2072640"/>
            <wp:effectExtent b="0" l="0" r="0" t="0"/>
            <wp:docPr descr="" title="" id="1" name="Picture"/>
            <a:graphic>
              <a:graphicData uri="http://schemas.openxmlformats.org/drawingml/2006/picture">
                <pic:pic>
                  <pic:nvPicPr>
                    <pic:cNvPr descr="../resources/7ad7c89266b439fa2248da38662f1ae2e5924728" id="0" name="Picture"/>
                    <pic:cNvPicPr>
                      <a:picLocks noChangeArrowheads="1" noChangeAspect="1"/>
                    </pic:cNvPicPr>
                  </pic:nvPicPr>
                  <pic:blipFill>
                    <a:blip r:embed="rId46"/>
                    <a:stretch>
                      <a:fillRect/>
                    </a:stretch>
                  </pic:blipFill>
                  <pic:spPr bwMode="auto">
                    <a:xfrm>
                      <a:off x="0" y="0"/>
                      <a:ext cx="5943600" cy="2072640"/>
                    </a:xfrm>
                    <a:prstGeom prst="rect">
                      <a:avLst/>
                    </a:prstGeom>
                    <a:noFill/>
                    <a:ln w="9525">
                      <a:noFill/>
                      <a:headEnd/>
                      <a:tailEnd/>
                    </a:ln>
                  </pic:spPr>
                </pic:pic>
              </a:graphicData>
            </a:graphic>
          </wp:inline>
        </w:drawing>
      </w:r>
      <w:bookmarkEnd w:id="47"/>
    </w:p>
    <w:p>
      <w:pPr>
        <w:pStyle w:val="FirstParagraph"/>
      </w:pPr>
      <w:r>
        <w:t xml:space="preserve">Figure</w:t>
      </w:r>
      <w:r>
        <w:t xml:space="preserve"> </w:t>
      </w:r>
      <w:r>
        <w:t xml:space="preserve"> </w:t>
      </w:r>
      <w:r>
        <w:t xml:space="preserve">6.12</w:t>
      </w:r>
      <w:r>
        <w:t xml:space="preserve"> </w:t>
      </w:r>
      <w:r>
        <w:t xml:space="preserve"> </w:t>
      </w:r>
      <w:r>
        <w:t xml:space="preserve"> </w:t>
      </w:r>
      <w:r>
        <w:t xml:space="preserve">Artificial knee replacement is a procedure that has been performed for more than 20 years. These post-operative X-rays show a right knee joint replacement. (credit: modification of work by Mike Baird)</w:t>
      </w:r>
    </w:p>
    <w:p>
      <w:pPr>
        <w:pStyle w:val="TextBody"/>
      </w:pPr>
      <w:r>
        <w:t xml:space="preserve">Natural lubricants include saliva produced in our mouths to aid in the swallowing process, and the slippery mucus found between organs in the body, allowing them to move freely past each other during heartbeats, during breathing, and when a person moves. Hospitals and doctor’s clinics commonly use artificial lubricants, such as gels, to reduce friction.</w:t>
      </w:r>
    </w:p>
    <w:p>
      <w:pPr>
        <w:pStyle w:val="TextBody"/>
      </w:pPr>
      <w:r>
        <w:t xml:space="preserve">The equations given for static and kinetic friction are empirical laws that describe the behavior of the forces of friction. While these formulas are very useful for practical purposes, they do not have the status of mathematical statements that represent general principles (e.g., Newton’s second law). In fact, there are cases for which these equations are not even good approximations. For instance, neither formula is accurate for lubricated surfaces or for two surfaces sliding across each other at high speeds. Unless specified, we will not be concerned with these exceptions.</w:t>
      </w:r>
    </w:p>
    <w:bookmarkStart w:id="55" w:name="fs-id1165037948629"/>
    <w:p>
      <w:pPr>
        <w:pStyle w:val="Heading3Grey"/>
      </w:pPr>
      <w:r>
        <w:t xml:space="preserve">Example</w:t>
      </w:r>
      <w:r>
        <w:t xml:space="preserve"> </w:t>
      </w:r>
      <w:r>
        <w:t xml:space="preserve"> </w:t>
      </w:r>
      <w:r>
        <w:t xml:space="preserve">6.10</w:t>
      </w:r>
      <w:r>
        <w:t xml:space="preserve"> </w:t>
      </w:r>
      <w:r>
        <w:t xml:space="preserve"> </w:t>
      </w:r>
    </w:p>
    <w:p>
      <w:pPr>
        <w:pStyle w:val="Heading4Grey"/>
      </w:pPr>
      <w:r>
        <w:t xml:space="preserve">Static and Kinetic Friction</w:t>
      </w:r>
    </w:p>
    <w:p>
      <w:pPr>
        <w:pStyle w:val="NoteExampleGrey"/>
      </w:pPr>
      <w:r>
        <w:t xml:space="preserve">A 20.0-kg crate is at rest on a floor as shown in</w:t>
      </w:r>
      <w:r>
        <w:t xml:space="preserve"> </w:t>
      </w:r>
      <w:hyperlink w:anchor="CNX_UPhysics_06_02_PushedBox">
        <w:r>
          <w:rPr>
            <w:rStyle w:val="InternetLink"/>
          </w:rPr>
          <w:t xml:space="preserve">Figure 6.13</w:t>
        </w:r>
      </w:hyperlink>
      <w:r>
        <w:t xml:space="preserve">. The coefficient of static friction between the crate and floor is 0.700 and the coefficient of kinetic friction is 0.600. A horizontal force</w:t>
      </w:r>
      <w:r>
        <w:t xml:space="preserve"> </w:t>
      </w:r>
      <m:oMath>
        <m:limUpp>
          <m:e>
            <m:r>
              <m:rPr>
                <m:sty m:val="b"/>
              </m:rPr>
              <m:t>P</m:t>
            </m:r>
          </m:e>
          <m:lim>
            <m:r>
              <m:rPr>
                <m:sty m:val="b"/>
              </m:rPr>
              <m:t>→</m:t>
            </m:r>
          </m:lim>
        </m:limUpp>
      </m:oMath>
      <w:r>
        <w:t xml:space="preserve"> </w:t>
      </w:r>
      <w:r>
        <w:t xml:space="preserve">is applied to the crate. Find the force of friction if</w:t>
      </w:r>
      <w:r>
        <w:t xml:space="preserve"> </w:t>
      </w:r>
      <w:r>
        <w:t xml:space="preserve">(a)</w:t>
      </w:r>
      <w:r>
        <w:t xml:space="preserve"> </w:t>
      </w:r>
      <m:oMath>
        <m:limUpp>
          <m:e>
            <m:r>
              <m:rPr>
                <m:sty m:val="b"/>
              </m:rPr>
              <m:t>P</m:t>
            </m:r>
          </m:e>
          <m:lim>
            <m:r>
              <m:rPr>
                <m:sty m:val="b"/>
              </m:rPr>
              <m:t>→</m:t>
            </m:r>
          </m:lim>
        </m:limUpp>
        <m:r>
          <m:rPr>
            <m:sty m:val="p"/>
          </m:rPr>
          <m:t>=</m:t>
        </m:r>
        <m:r>
          <m:t>20.0</m:t>
        </m:r>
        <m:r>
          <m:t> </m:t>
        </m:r>
        <m:r>
          <m:rPr>
            <m:nor/>
            <m:sty m:val="p"/>
          </m:rPr>
          <m:t>N</m:t>
        </m:r>
        <m:acc>
          <m:accPr>
            <m:chr m:val="̂"/>
          </m:accPr>
          <m:e>
            <m:r>
              <m:rPr>
                <m:sty m:val="b"/>
              </m:rPr>
              <m:t>i</m:t>
            </m:r>
          </m:e>
        </m:acc>
        <m:r>
          <m:rPr>
            <m:nor/>
            <m:sty m:val="p"/>
          </m:rPr>
          <m:t>,</m:t>
        </m:r>
      </m:oMath>
      <w:r>
        <w:t xml:space="preserve"> </w:t>
      </w:r>
      <w:r>
        <w:t xml:space="preserve">(b)</w:t>
      </w:r>
      <w:r>
        <w:t xml:space="preserve"> </w:t>
      </w:r>
      <m:oMath>
        <m:limUpp>
          <m:e>
            <m:r>
              <m:rPr>
                <m:sty m:val="b"/>
              </m:rPr>
              <m:t>P</m:t>
            </m:r>
          </m:e>
          <m:lim>
            <m:r>
              <m:rPr>
                <m:sty m:val="b"/>
              </m:rPr>
              <m:t>→</m:t>
            </m:r>
          </m:lim>
        </m:limUpp>
        <m:r>
          <m:rPr>
            <m:sty m:val="p"/>
          </m:rPr>
          <m:t>=</m:t>
        </m:r>
        <m:r>
          <m:t>30.0</m:t>
        </m:r>
        <m:r>
          <m:t> </m:t>
        </m:r>
        <m:r>
          <m:rPr>
            <m:nor/>
            <m:sty m:val="p"/>
          </m:rPr>
          <m:t>N</m:t>
        </m:r>
        <m:acc>
          <m:accPr>
            <m:chr m:val="̂"/>
          </m:accPr>
          <m:e>
            <m:r>
              <m:rPr>
                <m:sty m:val="b"/>
              </m:rPr>
              <m:t>i</m:t>
            </m:r>
          </m:e>
        </m:acc>
        <m:r>
          <m:rPr>
            <m:nor/>
            <m:sty m:val="p"/>
          </m:rPr>
          <m:t>,</m:t>
        </m:r>
      </m:oMath>
      <w:r>
        <w:t xml:space="preserve"> </w:t>
      </w:r>
      <w:r>
        <w:t xml:space="preserve">(c)</w:t>
      </w:r>
      <w:r>
        <w:t xml:space="preserve"> </w:t>
      </w:r>
      <m:oMath>
        <m:limUpp>
          <m:e>
            <m:r>
              <m:rPr>
                <m:sty m:val="b"/>
              </m:rPr>
              <m:t>P</m:t>
            </m:r>
          </m:e>
          <m:lim>
            <m:r>
              <m:rPr>
                <m:sty m:val="b"/>
              </m:rPr>
              <m:t>→</m:t>
            </m:r>
          </m:lim>
        </m:limUpp>
        <m:r>
          <m:rPr>
            <m:sty m:val="p"/>
          </m:rPr>
          <m:t>=</m:t>
        </m:r>
        <m:r>
          <m:t>120.0</m:t>
        </m:r>
        <m:r>
          <m:t> </m:t>
        </m:r>
        <m:r>
          <m:rPr>
            <m:nor/>
            <m:sty m:val="p"/>
          </m:rPr>
          <m:t>N</m:t>
        </m:r>
        <m:acc>
          <m:accPr>
            <m:chr m:val="̂"/>
          </m:accPr>
          <m:e>
            <m:r>
              <m:rPr>
                <m:sty m:val="b"/>
              </m:rPr>
              <m:t>i</m:t>
            </m:r>
          </m:e>
        </m:acc>
        <m:r>
          <m:rPr>
            <m:nor/>
            <m:sty m:val="p"/>
          </m:rPr>
          <m:t>,</m:t>
        </m:r>
      </m:oMath>
      <w:r>
        <w:t xml:space="preserve"> </w:t>
      </w:r>
      <w:r>
        <w:t xml:space="preserve">and</w:t>
      </w:r>
      <w:r>
        <w:t xml:space="preserve"> </w:t>
      </w:r>
      <w:r>
        <w:t xml:space="preserve">(d)</w:t>
      </w:r>
      <w:r>
        <w:t xml:space="preserve"> </w:t>
      </w:r>
      <m:oMath>
        <m:limUpp>
          <m:e>
            <m:r>
              <m:rPr>
                <m:sty m:val="b"/>
              </m:rPr>
              <m:t>P</m:t>
            </m:r>
          </m:e>
          <m:lim>
            <m:r>
              <m:rPr>
                <m:sty m:val="b"/>
              </m:rPr>
              <m:t>→</m:t>
            </m:r>
          </m:lim>
        </m:limUpp>
        <m:r>
          <m:rPr>
            <m:sty m:val="p"/>
          </m:rPr>
          <m:t>=</m:t>
        </m:r>
        <m:r>
          <m:t>180.0</m:t>
        </m:r>
        <m:r>
          <m:t> </m:t>
        </m:r>
        <m:r>
          <m:rPr>
            <m:nor/>
            <m:sty m:val="p"/>
          </m:rPr>
          <m:t>N</m:t>
        </m:r>
        <m:acc>
          <m:accPr>
            <m:chr m:val="̂"/>
          </m:accPr>
          <m:e>
            <m:r>
              <m:rPr>
                <m:sty m:val="b"/>
              </m:rPr>
              <m:t>i</m:t>
            </m:r>
          </m:e>
        </m:acc>
        <m:r>
          <m:rPr>
            <m:nor/>
            <m:sty m:val="p"/>
          </m:rPr>
          <m:t>.</m:t>
        </m:r>
      </m:oMath>
    </w:p>
    <w:p>
      <w:pPr>
        <w:pStyle w:val="Figure"/>
      </w:pPr>
      <w:bookmarkStart w:id="49" w:name="Xade7c2cf97f75d009975f4d720d1fa6c19f4897"/>
      <w:r>
        <w:drawing>
          <wp:inline>
            <wp:extent cx="5358384" cy="2273808"/>
            <wp:effectExtent b="0" l="0" r="0" t="0"/>
            <wp:docPr descr="" title="" id="1" name="Picture"/>
            <a:graphic>
              <a:graphicData uri="http://schemas.openxmlformats.org/drawingml/2006/picture">
                <pic:pic>
                  <pic:nvPicPr>
                    <pic:cNvPr descr="../resources/297b116efa09af68b98d978504461472a2e6c4a0" id="0" name="Picture"/>
                    <pic:cNvPicPr>
                      <a:picLocks noChangeArrowheads="1" noChangeAspect="1"/>
                    </pic:cNvPicPr>
                  </pic:nvPicPr>
                  <pic:blipFill>
                    <a:blip r:embed="rId48"/>
                    <a:stretch>
                      <a:fillRect/>
                    </a:stretch>
                  </pic:blipFill>
                  <pic:spPr bwMode="auto">
                    <a:xfrm>
                      <a:off x="0" y="0"/>
                      <a:ext cx="5358384" cy="2273808"/>
                    </a:xfrm>
                    <a:prstGeom prst="rect">
                      <a:avLst/>
                    </a:prstGeom>
                    <a:noFill/>
                    <a:ln w="9525">
                      <a:noFill/>
                      <a:headEnd/>
                      <a:tailEnd/>
                    </a:ln>
                  </pic:spPr>
                </pic:pic>
              </a:graphicData>
            </a:graphic>
          </wp:inline>
        </w:drawing>
      </w:r>
      <w:bookmarkEnd w:id="49"/>
    </w:p>
    <w:p>
      <w:pPr>
        <w:pStyle w:val="NoteExampleGrey"/>
      </w:pPr>
      <w:r>
        <w:t xml:space="preserve">Figure</w:t>
      </w:r>
      <w:r>
        <w:t xml:space="preserve"> </w:t>
      </w:r>
      <w:r>
        <w:t xml:space="preserve"> </w:t>
      </w:r>
      <w:r>
        <w:t xml:space="preserve">6.13</w:t>
      </w:r>
      <w:r>
        <w:t xml:space="preserve"> </w:t>
      </w:r>
      <w:r>
        <w:t xml:space="preserve"> </w:t>
      </w:r>
      <w:r>
        <w:t xml:space="preserve"> </w:t>
      </w:r>
      <w:r>
        <w:t xml:space="preserve">(a) A crate on a horizontal surface is pushed with a force</w:t>
      </w:r>
      <w:r>
        <w:t xml:space="preserve"> </w:t>
      </w:r>
      <m:oMath>
        <m:limUpp>
          <m:e>
            <m:r>
              <m:rPr>
                <m:sty m:val="b"/>
              </m:rPr>
              <m:t>P</m:t>
            </m:r>
          </m:e>
          <m:lim>
            <m:r>
              <m:rPr>
                <m:sty m:val="b"/>
              </m:rPr>
              <m:t>→</m:t>
            </m:r>
          </m:lim>
        </m:limUpp>
        <m:r>
          <m:rPr>
            <m:sty m:val="p"/>
          </m:rPr>
          <m:t>.</m:t>
        </m:r>
      </m:oMath>
      <w:r>
        <w:t xml:space="preserve"> </w:t>
      </w:r>
      <w:r>
        <w:t xml:space="preserve">(b) The forces on the crate. Here,</w:t>
      </w:r>
      <w:r>
        <w:t xml:space="preserve"> </w:t>
      </w:r>
      <m:oMath>
        <m:limUpp>
          <m:e>
            <m:r>
              <m:rPr>
                <m:sty m:val="b"/>
              </m:rPr>
              <m:t>f</m:t>
            </m:r>
          </m:e>
          <m:lim>
            <m:r>
              <m:rPr>
                <m:sty m:val="b"/>
              </m:rPr>
              <m:t>→</m:t>
            </m:r>
          </m:lim>
        </m:limUpp>
      </m:oMath>
      <w:r>
        <w:t xml:space="preserve"> </w:t>
      </w:r>
      <w:r>
        <w:t xml:space="preserve">may represent either the static or the kinetic frictional force.</w:t>
      </w:r>
    </w:p>
    <w:p>
      <w:pPr>
        <w:pStyle w:val="Heading4Grey"/>
      </w:pPr>
      <w:r>
        <w:t xml:space="preserve">Strategy</w:t>
      </w:r>
    </w:p>
    <w:p>
      <w:pPr>
        <w:pStyle w:val="NoteExampleGrey"/>
      </w:pPr>
      <w:r>
        <w:t xml:space="preserve">The free-body diagram of the crate is shown in</w:t>
      </w:r>
      <w:r>
        <w:t xml:space="preserve"> </w:t>
      </w:r>
      <w:hyperlink w:anchor="CNX_UPhysics_06_02_PushedBox">
        <w:r>
          <w:rPr>
            <w:rStyle w:val="InternetLink"/>
          </w:rPr>
          <w:t xml:space="preserve">Figure 6.13</w:t>
        </w:r>
      </w:hyperlink>
      <w:r>
        <w:t xml:space="preserve">(b). We apply Newton’s second law in the horizontal and vertical directions, including the friction force in opposition to the direction of motion of the box.</w:t>
      </w:r>
    </w:p>
    <w:p>
      <w:pPr>
        <w:pStyle w:val="Heading4Grey"/>
      </w:pPr>
      <w:r>
        <w:t xml:space="preserve">Solution</w:t>
      </w:r>
    </w:p>
    <w:p>
      <w:pPr>
        <w:pStyle w:val="NoteExampleGrey"/>
      </w:pPr>
      <w:r>
        <w:t xml:space="preserve">Newton’s second law GIVES</w:t>
      </w:r>
    </w:p>
    <w:bookmarkStart w:id="51" w:name="fs-id1165038270337"/>
    <w:p>
      <w:pPr>
        <w:pStyle w:val="NoteExampleGrey"/>
      </w:pPr>
      <w:r>
        <w:drawing>
          <wp:inline>
            <wp:extent cx="2066925" cy="409575"/>
            <wp:effectExtent b="0" l="0" r="0" t="0"/>
            <wp:docPr descr="multiline equation row 1 sum over cap F sub x equals m times a sub x Blank Blank sum over cap F sub y equals m times a sub y row 2 cap P minus f equals m times a sub x Blank Blank cap N minus w equals zero period" title="" id="1" name="Picture"/>
            <a:graphic>
              <a:graphicData uri="http://schemas.openxmlformats.org/drawingml/2006/picture">
                <pic:pic>
                  <pic:nvPicPr>
                    <pic:cNvPr descr="../resources/0ab70ed6f2f80c80980cc4d4fbf199002ed146e7" id="0" name="Picture"/>
                    <pic:cNvPicPr>
                      <a:picLocks noChangeArrowheads="1" noChangeAspect="1"/>
                    </pic:cNvPicPr>
                  </pic:nvPicPr>
                  <pic:blipFill>
                    <a:blip r:embed="rId50"/>
                    <a:stretch>
                      <a:fillRect/>
                    </a:stretch>
                  </pic:blipFill>
                  <pic:spPr bwMode="auto">
                    <a:xfrm>
                      <a:off x="0" y="0"/>
                      <a:ext cx="2066925" cy="409575"/>
                    </a:xfrm>
                    <a:prstGeom prst="rect">
                      <a:avLst/>
                    </a:prstGeom>
                    <a:noFill/>
                    <a:ln w="9525">
                      <a:noFill/>
                      <a:headEnd/>
                      <a:tailEnd/>
                    </a:ln>
                  </pic:spPr>
                </pic:pic>
              </a:graphicData>
            </a:graphic>
          </wp:inline>
        </w:drawing>
      </w:r>
    </w:p>
    <w:bookmarkEnd w:id="51"/>
    <w:p>
      <w:pPr>
        <w:pStyle w:val="NoteExampleGrey"/>
      </w:pPr>
      <w:r>
        <w:t xml:space="preserve">Here we are using the symbol</w:t>
      </w:r>
      <w:r>
        <w:t xml:space="preserve"> </w:t>
      </w:r>
      <w:r>
        <w:rPr>
          <w:iCs/>
          <w:i/>
        </w:rPr>
        <w:t xml:space="preserve">f</w:t>
      </w:r>
      <w:r>
        <w:t xml:space="preserve"> </w:t>
      </w:r>
      <w:r>
        <w:t xml:space="preserve">to represent the frictional force since we have not yet determined whether the crate is subject to station friction or kinetic friction. We do this whenever we are unsure what type of friction is acting. Now the weight of the crate is</w:t>
      </w:r>
    </w:p>
    <w:bookmarkStart w:id="52" w:name="fs-id1165038187209"/>
    <w:p>
      <w:pPr>
        <w:pStyle w:val="NoteExampleGrey"/>
      </w:pPr>
      <m:oMath>
        <m:r>
          <m:t>w</m:t>
        </m:r>
        <m:r>
          <m:rPr>
            <m:sty m:val="p"/>
          </m:rPr>
          <m:t>=</m:t>
        </m:r>
        <m:r>
          <m:rPr>
            <m:sty m:val="p"/>
          </m:rPr>
          <m:t>(</m:t>
        </m:r>
        <m:r>
          <m:t>20.0</m:t>
        </m:r>
        <m:r>
          <m:t> </m:t>
        </m:r>
        <m:r>
          <m:rPr>
            <m:nor/>
            <m:sty m:val="p"/>
          </m:rPr>
          <m:t>kg</m:t>
        </m:r>
        <m:r>
          <m:rPr>
            <m:sty m:val="p"/>
          </m:rPr>
          <m:t>)</m:t>
        </m:r>
        <m:r>
          <m:rPr>
            <m:sty m:val="p"/>
          </m:rPr>
          <m:t>(</m:t>
        </m:r>
        <m:r>
          <m:t>9.80</m:t>
        </m:r>
        <m:r>
          <m:t> </m:t>
        </m:r>
        <m:sSup>
          <m:e>
            <m:r>
              <m:rPr>
                <m:nor/>
                <m:sty m:val="p"/>
              </m:rPr>
              <m:t>m/s</m:t>
            </m:r>
          </m:e>
          <m:sup>
            <m:r>
              <m:t>2</m:t>
            </m:r>
          </m:sup>
        </m:sSup>
        <m:r>
          <m:rPr>
            <m:sty m:val="p"/>
          </m:rPr>
          <m:t>)</m:t>
        </m:r>
        <m:r>
          <m:rPr>
            <m:sty m:val="p"/>
          </m:rPr>
          <m:t>=</m:t>
        </m:r>
        <m:r>
          <m:t>196</m:t>
        </m:r>
        <m:r>
          <m:t> </m:t>
        </m:r>
        <m:r>
          <m:rPr>
            <m:nor/>
            <m:sty m:val="p"/>
          </m:rPr>
          <m:t>N,</m:t>
        </m:r>
      </m:oMath>
    </w:p>
    <w:bookmarkEnd w:id="52"/>
    <w:p>
      <w:pPr>
        <w:pStyle w:val="NoteExampleGrey"/>
      </w:pPr>
      <w:r>
        <w:t xml:space="preserve">which is also equal to</w:t>
      </w:r>
      <w:r>
        <w:t xml:space="preserve"> </w:t>
      </w:r>
      <w:r>
        <w:rPr>
          <w:iCs/>
          <w:i/>
        </w:rPr>
        <w:t xml:space="preserve">N</w:t>
      </w:r>
      <w:r>
        <w:t xml:space="preserve">. The maximum force of static friction is therefore</w:t>
      </w:r>
      <w:r>
        <w:t xml:space="preserve"> </w:t>
      </w:r>
      <m:oMath>
        <m:d>
          <m:dPr>
            <m:begChr m:val="("/>
            <m:endChr m:val=")"/>
            <m:grow/>
          </m:dPr>
          <m:e>
            <m:r>
              <m:t>0.700</m:t>
            </m:r>
          </m:e>
        </m:d>
        <m:d>
          <m:dPr>
            <m:begChr m:val="("/>
            <m:endChr m:val=")"/>
            <m:grow/>
          </m:dPr>
          <m:e>
            <m:r>
              <m:t>196</m:t>
            </m:r>
            <m:r>
              <m:t> </m:t>
            </m:r>
            <m:r>
              <m:rPr>
                <m:nor/>
                <m:sty m:val="p"/>
              </m:rPr>
              <m:t>N</m:t>
            </m:r>
          </m:e>
        </m:d>
        <m:r>
          <m:rPr>
            <m:sty m:val="p"/>
          </m:rPr>
          <m:t>=</m:t>
        </m:r>
        <m:r>
          <m:t>137</m:t>
        </m:r>
        <m:r>
          <m:t> </m:t>
        </m:r>
        <m:r>
          <m:rPr>
            <m:nor/>
            <m:sty m:val="p"/>
          </m:rPr>
          <m:t>N</m:t>
        </m:r>
        <m:r>
          <m:rPr>
            <m:nor/>
            <m:sty m:val="p"/>
          </m:rPr>
          <m:t>.</m:t>
        </m:r>
      </m:oMath>
      <w:r>
        <w:t xml:space="preserve"> </w:t>
      </w:r>
      <w:r>
        <w:t xml:space="preserve">As long as</w:t>
      </w:r>
      <w:r>
        <w:t xml:space="preserve"> </w:t>
      </w:r>
      <m:oMath>
        <m:limUpp>
          <m:e>
            <m:r>
              <m:rPr>
                <m:sty m:val="b"/>
              </m:rPr>
              <m:t>P</m:t>
            </m:r>
          </m:e>
          <m:lim>
            <m:r>
              <m:rPr>
                <m:sty m:val="b"/>
              </m:rPr>
              <m:t>→</m:t>
            </m:r>
          </m:lim>
        </m:limUpp>
      </m:oMath>
      <w:r>
        <w:t xml:space="preserve"> </w:t>
      </w:r>
      <w:r>
        <w:t xml:space="preserve">is less than 137 N, the force of static friction keeps the crate stationary and</w:t>
      </w:r>
      <w:r>
        <w:t xml:space="preserve"> </w:t>
      </w:r>
      <m:oMath>
        <m:sSub>
          <m:e>
            <m:r>
              <m:t>f</m:t>
            </m:r>
          </m:e>
          <m:sub>
            <m:r>
              <m:rPr>
                <m:nor/>
                <m:sty m:val="p"/>
              </m:rPr>
              <m:t>s</m:t>
            </m:r>
          </m:sub>
        </m:sSub>
        <m:r>
          <m:rPr>
            <m:sty m:val="p"/>
          </m:rPr>
          <m:t>=</m:t>
        </m:r>
        <m:limUpp>
          <m:e>
            <m:r>
              <m:rPr>
                <m:sty m:val="b"/>
              </m:rPr>
              <m:t>P</m:t>
            </m:r>
          </m:e>
          <m:lim>
            <m:r>
              <m:rPr>
                <m:sty m:val="b"/>
              </m:rPr>
              <m:t>→</m:t>
            </m:r>
          </m:lim>
        </m:limUpp>
        <m:r>
          <m:rPr>
            <m:sty m:val="p"/>
          </m:rPr>
          <m:t>.</m:t>
        </m:r>
      </m:oMath>
      <w:r>
        <w:t xml:space="preserve"> </w:t>
      </w:r>
      <w:r>
        <w:t xml:space="preserve">Thus, (a)</w:t>
      </w:r>
      <w:r>
        <w:t xml:space="preserve"> </w:t>
      </w:r>
      <m:oMath>
        <m:sSub>
          <m:e>
            <m:r>
              <m:t>f</m:t>
            </m:r>
          </m:e>
          <m:sub>
            <m:r>
              <m:t>s</m:t>
            </m:r>
          </m:sub>
        </m:sSub>
        <m:r>
          <m:rPr>
            <m:sty m:val="p"/>
          </m:rPr>
          <m:t>=</m:t>
        </m:r>
        <m:r>
          <m:t>20.0</m:t>
        </m:r>
        <m:r>
          <m:t> </m:t>
        </m:r>
        <m:r>
          <m:rPr>
            <m:nor/>
            <m:sty m:val="p"/>
          </m:rPr>
          <m:t>N,</m:t>
        </m:r>
      </m:oMath>
      <w:r>
        <w:t xml:space="preserve"> </w:t>
      </w:r>
      <w:r>
        <w:t xml:space="preserve">(b)</w:t>
      </w:r>
      <w:r>
        <w:t xml:space="preserve"> </w:t>
      </w:r>
      <m:oMath>
        <m:sSub>
          <m:e>
            <m:r>
              <m:t>f</m:t>
            </m:r>
          </m:e>
          <m:sub>
            <m:r>
              <m:t>s</m:t>
            </m:r>
          </m:sub>
        </m:sSub>
        <m:r>
          <m:rPr>
            <m:sty m:val="p"/>
          </m:rPr>
          <m:t>=</m:t>
        </m:r>
        <m:r>
          <m:t>30.0</m:t>
        </m:r>
        <m:r>
          <m:t> </m:t>
        </m:r>
        <m:r>
          <m:rPr>
            <m:nor/>
            <m:sty m:val="p"/>
          </m:rPr>
          <m:t>N,</m:t>
        </m:r>
      </m:oMath>
      <w:r>
        <w:t xml:space="preserve"> </w:t>
      </w:r>
      <w:r>
        <w:t xml:space="preserve">and (c)</w:t>
      </w:r>
      <w:r>
        <w:t xml:space="preserve"> </w:t>
      </w:r>
      <m:oMath>
        <m:sSub>
          <m:e>
            <m:r>
              <m:t>f</m:t>
            </m:r>
          </m:e>
          <m:sub>
            <m:r>
              <m:t>s</m:t>
            </m:r>
          </m:sub>
        </m:sSub>
        <m:r>
          <m:rPr>
            <m:sty m:val="p"/>
          </m:rPr>
          <m:t>=</m:t>
        </m:r>
        <m:r>
          <m:t>120.0</m:t>
        </m:r>
        <m:r>
          <m:t> </m:t>
        </m:r>
        <m:r>
          <m:rPr>
            <m:nor/>
            <m:sty m:val="p"/>
          </m:rPr>
          <m:t>N</m:t>
        </m:r>
        <m:r>
          <m:rPr>
            <m:nor/>
            <m:sty m:val="p"/>
          </m:rPr>
          <m:t>.</m:t>
        </m:r>
      </m:oMath>
    </w:p>
    <w:p>
      <w:pPr>
        <w:pStyle w:val="NoteExampleGrey"/>
      </w:pPr>
      <w:r>
        <w:t xml:space="preserve">(d) If</w:t>
      </w:r>
      <w:r>
        <w:t xml:space="preserve"> </w:t>
      </w:r>
      <m:oMath>
        <m:limUpp>
          <m:e>
            <m:r>
              <m:rPr>
                <m:sty m:val="b"/>
              </m:rPr>
              <m:t>P</m:t>
            </m:r>
          </m:e>
          <m:lim>
            <m:r>
              <m:rPr>
                <m:sty m:val="b"/>
              </m:rPr>
              <m:t>→</m:t>
            </m:r>
          </m:lim>
        </m:limUpp>
        <m:r>
          <m:rPr>
            <m:sty m:val="p"/>
          </m:rPr>
          <m:t>=</m:t>
        </m:r>
        <m:r>
          <m:t>180.0</m:t>
        </m:r>
        <m:r>
          <m:t> </m:t>
        </m:r>
        <m:r>
          <m:rPr>
            <m:nor/>
            <m:sty m:val="p"/>
          </m:rPr>
          <m:t>N,</m:t>
        </m:r>
      </m:oMath>
      <w:r>
        <w:t xml:space="preserve"> </w:t>
      </w:r>
      <w:r>
        <w:t xml:space="preserve">the applied force is greater than the maximum force of static friction (137 N), so the crate can no longer remain at rest. Once the crate is in motion, kinetic friction acts. Then</w:t>
      </w:r>
    </w:p>
    <w:bookmarkStart w:id="53" w:name="fs-id1165038053295"/>
    <w:p>
      <w:pPr>
        <w:pStyle w:val="NoteExampleGrey"/>
      </w:pPr>
      <m:oMath>
        <m:sSub>
          <m:e>
            <m:r>
              <m:t>f</m:t>
            </m:r>
          </m:e>
          <m:sub>
            <m:r>
              <m:rPr>
                <m:nor/>
                <m:sty m:val="p"/>
              </m:rPr>
              <m:t>k</m:t>
            </m:r>
          </m:sub>
        </m:sSub>
        <m:r>
          <m:rPr>
            <m:sty m:val="p"/>
          </m:rPr>
          <m:t>=</m:t>
        </m:r>
        <m:sSub>
          <m:e>
            <m:r>
              <m:t>μ</m:t>
            </m:r>
          </m:e>
          <m:sub>
            <m:r>
              <m:rPr>
                <m:nor/>
                <m:sty m:val="p"/>
              </m:rPr>
              <m:t>k</m:t>
            </m:r>
          </m:sub>
        </m:sSub>
        <m:r>
          <m:t>N</m:t>
        </m:r>
        <m:r>
          <m:rPr>
            <m:sty m:val="p"/>
          </m:rPr>
          <m:t>=</m:t>
        </m:r>
        <m:r>
          <m:rPr>
            <m:sty m:val="p"/>
          </m:rPr>
          <m:t>(</m:t>
        </m:r>
        <m:r>
          <m:t>0.600</m:t>
        </m:r>
        <m:r>
          <m:rPr>
            <m:sty m:val="p"/>
          </m:rPr>
          <m:t>)</m:t>
        </m:r>
        <m:r>
          <m:rPr>
            <m:sty m:val="p"/>
          </m:rPr>
          <m:t>(</m:t>
        </m:r>
        <m:r>
          <m:t>196</m:t>
        </m:r>
        <m:r>
          <m:t> </m:t>
        </m:r>
        <m:r>
          <m:rPr>
            <m:nor/>
            <m:sty m:val="p"/>
          </m:rPr>
          <m:t>N</m:t>
        </m:r>
        <m:r>
          <m:rPr>
            <m:sty m:val="p"/>
          </m:rPr>
          <m:t>)</m:t>
        </m:r>
        <m:r>
          <m:rPr>
            <m:sty m:val="p"/>
          </m:rPr>
          <m:t>=</m:t>
        </m:r>
        <m:r>
          <m:t>118</m:t>
        </m:r>
        <m:r>
          <m:t> </m:t>
        </m:r>
        <m:r>
          <m:rPr>
            <m:nor/>
            <m:sty m:val="p"/>
          </m:rPr>
          <m:t>N,</m:t>
        </m:r>
      </m:oMath>
    </w:p>
    <w:bookmarkEnd w:id="53"/>
    <w:p>
      <w:pPr>
        <w:pStyle w:val="NoteExampleGrey"/>
      </w:pPr>
      <w:r>
        <w:t xml:space="preserve">and the acceleration is</w:t>
      </w:r>
    </w:p>
    <w:bookmarkStart w:id="54" w:name="fs-id1165037971508"/>
    <w:p>
      <w:pPr>
        <w:pStyle w:val="NoteExampleGrey"/>
      </w:pPr>
      <m:oMath>
        <m:sSub>
          <m:e>
            <m:r>
              <m:t>a</m:t>
            </m:r>
          </m:e>
          <m:sub>
            <m:r>
              <m:t>x</m:t>
            </m:r>
          </m:sub>
        </m:sSub>
        <m:r>
          <m:rPr>
            <m:sty m:val="p"/>
          </m:rPr>
          <m:t>=</m:t>
        </m:r>
        <m:f>
          <m:fPr>
            <m:type m:val="bar"/>
          </m:fPr>
          <m:num>
            <m:r>
              <m:t>P</m:t>
            </m:r>
            <m:r>
              <m:rPr>
                <m:sty m:val="p"/>
              </m:rPr>
              <m:t>−</m:t>
            </m:r>
            <m:sSub>
              <m:e>
                <m:r>
                  <m:t>f</m:t>
                </m:r>
              </m:e>
              <m:sub>
                <m:r>
                  <m:rPr>
                    <m:nor/>
                    <m:sty m:val="p"/>
                  </m:rPr>
                  <m:t>k</m:t>
                </m:r>
              </m:sub>
            </m:sSub>
          </m:num>
          <m:den>
            <m:r>
              <m:t>m</m:t>
            </m:r>
          </m:den>
        </m:f>
        <m:r>
          <m:rPr>
            <m:sty m:val="p"/>
          </m:rPr>
          <m:t>=</m:t>
        </m:r>
        <m:f>
          <m:fPr>
            <m:type m:val="bar"/>
          </m:fPr>
          <m:num>
            <m:r>
              <m:t>180.0</m:t>
            </m:r>
            <m:r>
              <m:t> </m:t>
            </m:r>
            <m:r>
              <m:rPr>
                <m:nor/>
                <m:sty m:val="p"/>
              </m:rPr>
              <m:t>N</m:t>
            </m:r>
            <m:r>
              <m:rPr>
                <m:sty m:val="p"/>
              </m:rPr>
              <m:t>−</m:t>
            </m:r>
            <m:r>
              <m:t>118</m:t>
            </m:r>
            <m:r>
              <m:t> </m:t>
            </m:r>
            <m:r>
              <m:rPr>
                <m:nor/>
                <m:sty m:val="p"/>
              </m:rPr>
              <m:t>N</m:t>
            </m:r>
          </m:num>
          <m:den>
            <m:r>
              <m:t>20.0</m:t>
            </m:r>
            <m:r>
              <m:t> </m:t>
            </m:r>
            <m:r>
              <m:rPr>
                <m:nor/>
                <m:sty m:val="p"/>
              </m:rPr>
              <m:t>kg</m:t>
            </m:r>
          </m:den>
        </m:f>
        <m:r>
          <m:rPr>
            <m:sty m:val="p"/>
          </m:rPr>
          <m:t>=</m:t>
        </m:r>
        <m:r>
          <m:t>3.10</m:t>
        </m:r>
        <m:r>
          <m:t> </m:t>
        </m:r>
        <m:sSup>
          <m:e>
            <m:r>
              <m:rPr>
                <m:nor/>
                <m:sty m:val="p"/>
              </m:rPr>
              <m:t>m/s</m:t>
            </m:r>
          </m:e>
          <m:sup>
            <m:r>
              <m:t>2</m:t>
            </m:r>
          </m:sup>
        </m:sSup>
        <m:r>
          <m:rPr>
            <m:nor/>
            <m:sty m:val="p"/>
          </m:rPr>
          <m:t>.</m:t>
        </m:r>
      </m:oMath>
    </w:p>
    <w:bookmarkEnd w:id="54"/>
    <w:p>
      <w:pPr>
        <w:pStyle w:val="Heading4Grey"/>
      </w:pPr>
      <w:r>
        <w:t xml:space="preserve">Significance</w:t>
      </w:r>
    </w:p>
    <w:p>
      <w:pPr>
        <w:pStyle w:val="NoteExampleGrey"/>
      </w:pPr>
      <w:r>
        <w:t xml:space="preserve">This example illustrates how we consider friction in a dynamics problem. Notice that static friction has a value that matches the applied force, until we reach the maximum value of static friction. Also, no motion can occur until the applied force equals the force of static friction, but the force of kinetic friction will then become smaller.</w:t>
      </w:r>
    </w:p>
    <w:bookmarkEnd w:id="55"/>
    <w:p>
      <w:pPr>
        <w:pStyle w:val="SmallWhiteGap"/>
      </w:pPr>
      <w:r>
        <w:t xml:space="preserve"> </w:t>
      </w:r>
    </w:p>
    <w:bookmarkStart w:id="58" w:name="fs-id1165038248254"/>
    <w:p>
      <w:pPr>
        <w:pStyle w:val="Heading3Grey"/>
      </w:pPr>
      <w:r>
        <w:t xml:space="preserve">Check Your Understanding</w:t>
      </w:r>
      <w:r>
        <w:t xml:space="preserve"> </w:t>
      </w:r>
      <w:r>
        <w:t xml:space="preserve"> </w:t>
      </w:r>
      <w:r>
        <w:t xml:space="preserve">6.7</w:t>
      </w:r>
      <w:r>
        <w:t xml:space="preserve"> </w:t>
      </w:r>
      <w:r>
        <w:t xml:space="preserve"> </w:t>
      </w:r>
    </w:p>
    <w:bookmarkStart w:id="57" w:name="fs-id1165037178946"/>
    <w:bookmarkStart w:id="56" w:name="fs-id1165038011533"/>
    <w:p>
      <w:pPr>
        <w:pStyle w:val="NoteExampleGrey"/>
      </w:pPr>
      <w:r>
        <w:t xml:space="preserve">A block of mass 1.0 kg rests on a horizontal surface. The frictional coefficients for the block and surface are</w:t>
      </w:r>
      <w:r>
        <w:t xml:space="preserve"> </w:t>
      </w:r>
      <m:oMath>
        <m:sSub>
          <m:e>
            <m:r>
              <m:t>μ</m:t>
            </m:r>
          </m:e>
          <m:sub>
            <m:r>
              <m:t>s</m:t>
            </m:r>
          </m:sub>
        </m:sSub>
        <m:r>
          <m:rPr>
            <m:sty m:val="p"/>
          </m:rPr>
          <m:t>=</m:t>
        </m:r>
        <m:r>
          <m:t>0.50</m:t>
        </m:r>
      </m:oMath>
      <w:r>
        <w:t xml:space="preserve"> </w:t>
      </w:r>
      <w:r>
        <w:t xml:space="preserve">and</w:t>
      </w:r>
      <w:r>
        <w:t xml:space="preserve"> </w:t>
      </w:r>
      <m:oMath>
        <m:sSub>
          <m:e>
            <m:r>
              <m:t>μ</m:t>
            </m:r>
          </m:e>
          <m:sub>
            <m:r>
              <m:t>k</m:t>
            </m:r>
          </m:sub>
        </m:sSub>
        <m:r>
          <m:rPr>
            <m:sty m:val="p"/>
          </m:rPr>
          <m:t>=</m:t>
        </m:r>
        <m:r>
          <m:t>0.40</m:t>
        </m:r>
        <m:r>
          <m:rPr>
            <m:sty m:val="p"/>
          </m:rPr>
          <m:t>.</m:t>
        </m:r>
      </m:oMath>
      <w:r>
        <w:t xml:space="preserve"> </w:t>
      </w:r>
      <w:r>
        <w:t xml:space="preserve">(a) What is the minimum horizontal force required to move the block? (b) What is the block’s acceleration when this force is applied?</w:t>
      </w:r>
    </w:p>
    <w:bookmarkEnd w:id="56"/>
    <w:bookmarkEnd w:id="57"/>
    <w:bookmarkEnd w:id="58"/>
    <w:bookmarkEnd w:id="59"/>
    <w:bookmarkEnd w:id="60"/>
    <w:bookmarkStart w:id="72" w:name="fs-id1165037997187"/>
    <w:bookmarkStart w:id="71" w:name="friction-and-the-inclined-plane"/>
    <w:p>
      <w:pPr>
        <w:pStyle w:val="Heading3"/>
      </w:pPr>
      <w:r>
        <w:t xml:space="preserve">Friction and the Inclined Plane</w:t>
      </w:r>
    </w:p>
    <w:p>
      <w:pPr>
        <w:pStyle w:val="FirstParagraph"/>
      </w:pPr>
      <w:r>
        <w:t xml:space="preserve">One situation where friction plays an obvious role is that of an object on a slope. It might be a crate being pushed up a ramp to a loading dock or a skateboarder coasting down a mountain, but the basic physics is the same. We usually generalize the sloping surface and call it an</w:t>
      </w:r>
      <w:r>
        <w:t xml:space="preserve"> </w:t>
      </w:r>
      <w:bookmarkStart w:id="61" w:name="term147"/>
      <w:r>
        <w:t xml:space="preserve">inclined plane</w:t>
      </w:r>
      <w:bookmarkEnd w:id="61"/>
      <w:r>
        <w:t xml:space="preserve"> </w:t>
      </w:r>
      <w:r>
        <w:t xml:space="preserve">but then pretend that the surface is flat. Let’s look at an example of analyzing motion on an inclined plane with friction.</w:t>
      </w:r>
    </w:p>
    <w:bookmarkStart w:id="68" w:name="fs-id1165037861524"/>
    <w:p>
      <w:pPr>
        <w:pStyle w:val="Heading3Grey"/>
      </w:pPr>
      <w:r>
        <w:t xml:space="preserve">Example</w:t>
      </w:r>
      <w:r>
        <w:t xml:space="preserve"> </w:t>
      </w:r>
      <w:r>
        <w:t xml:space="preserve"> </w:t>
      </w:r>
      <w:r>
        <w:t xml:space="preserve">6.11</w:t>
      </w:r>
      <w:r>
        <w:t xml:space="preserve"> </w:t>
      </w:r>
      <w:r>
        <w:t xml:space="preserve"> </w:t>
      </w:r>
    </w:p>
    <w:p>
      <w:pPr>
        <w:pStyle w:val="Heading4Grey"/>
      </w:pPr>
      <w:r>
        <w:t xml:space="preserve">Downhill Skier</w:t>
      </w:r>
    </w:p>
    <w:p>
      <w:pPr>
        <w:pStyle w:val="NoteExampleGrey"/>
      </w:pPr>
      <w:r>
        <w:t xml:space="preserve">A skier with a mass of 62 kg is sliding down a snowy slope at a constant acceleration. Find the coefficient of kinetic friction for the skier if friction is known to be 45.0 N.</w:t>
      </w:r>
    </w:p>
    <w:p>
      <w:pPr>
        <w:pStyle w:val="Heading4Grey"/>
      </w:pPr>
      <w:r>
        <w:t xml:space="preserve">Strategy</w:t>
      </w:r>
    </w:p>
    <w:p>
      <w:pPr>
        <w:pStyle w:val="NoteExampleGrey"/>
      </w:pPr>
      <w:r>
        <w:t xml:space="preserve">The magnitude of kinetic friction is given as 45.0 N. Kinetic friction is related to the normal force</w:t>
      </w:r>
      <w:r>
        <w:t xml:space="preserve"> </w:t>
      </w:r>
      <m:oMath>
        <m:r>
          <m:t>N</m:t>
        </m:r>
      </m:oMath>
      <w:r>
        <w:t xml:space="preserve"> </w:t>
      </w:r>
      <w:r>
        <w:t xml:space="preserve">by</w:t>
      </w:r>
      <w:r>
        <w:t xml:space="preserve"> </w:t>
      </w:r>
      <m:oMath>
        <m:sSub>
          <m:e>
            <m:r>
              <m:t>f</m:t>
            </m:r>
          </m:e>
          <m:sub>
            <m:r>
              <m:rPr>
                <m:nor/>
                <m:sty m:val="p"/>
              </m:rPr>
              <m:t>k</m:t>
            </m:r>
          </m:sub>
        </m:sSub>
        <m:r>
          <m:rPr>
            <m:sty m:val="p"/>
          </m:rPr>
          <m:t>=</m:t>
        </m:r>
        <m:sSub>
          <m:e>
            <m:r>
              <m:t>μ</m:t>
            </m:r>
          </m:e>
          <m:sub>
            <m:r>
              <m:rPr>
                <m:nor/>
                <m:sty m:val="p"/>
              </m:rPr>
              <m:t>k</m:t>
            </m:r>
          </m:sub>
        </m:sSub>
        <m:r>
          <m:t>N</m:t>
        </m:r>
      </m:oMath>
      <w:r>
        <w:t xml:space="preserve">; thus, we can find the coefficient of kinetic friction if we can find the normal force on the skier. The normal force is always perpendicular to the surface, and since there is no motion perpendicular to the surface, the normal force should equal the component of the skier’s weight perpendicular to the slope. (See</w:t>
      </w:r>
      <w:r>
        <w:t xml:space="preserve"> </w:t>
      </w:r>
      <w:hyperlink w:anchor="CNX_UPhysics_06_02_Skislope2">
        <w:r>
          <w:rPr>
            <w:rStyle w:val="InternetLink"/>
          </w:rPr>
          <w:t xml:space="preserve">Figure 6.14</w:t>
        </w:r>
      </w:hyperlink>
      <w:r>
        <w:t xml:space="preserve">, which repeats a figure from the chapter on Newton’s laws of motion.)</w:t>
      </w:r>
    </w:p>
    <w:p>
      <w:pPr>
        <w:pStyle w:val="Figure"/>
      </w:pPr>
      <w:bookmarkStart w:id="63" w:name="X1d5781111d84f7b3fe45a0852e59758cd7a87e5"/>
      <w:r>
        <w:drawing>
          <wp:inline>
            <wp:extent cx="5309616" cy="2682240"/>
            <wp:effectExtent b="0" l="0" r="0" t="0"/>
            <wp:docPr descr="" title="" id="1" name="Picture"/>
            <a:graphic>
              <a:graphicData uri="http://schemas.openxmlformats.org/drawingml/2006/picture">
                <pic:pic>
                  <pic:nvPicPr>
                    <pic:cNvPr descr="../resources/467bb109e33393e24b54c5a43c2964569d1cb2c3" id="0" name="Picture"/>
                    <pic:cNvPicPr>
                      <a:picLocks noChangeArrowheads="1" noChangeAspect="1"/>
                    </pic:cNvPicPr>
                  </pic:nvPicPr>
                  <pic:blipFill>
                    <a:blip r:embed="rId62"/>
                    <a:stretch>
                      <a:fillRect/>
                    </a:stretch>
                  </pic:blipFill>
                  <pic:spPr bwMode="auto">
                    <a:xfrm>
                      <a:off x="0" y="0"/>
                      <a:ext cx="5309616" cy="2682240"/>
                    </a:xfrm>
                    <a:prstGeom prst="rect">
                      <a:avLst/>
                    </a:prstGeom>
                    <a:noFill/>
                    <a:ln w="9525">
                      <a:noFill/>
                      <a:headEnd/>
                      <a:tailEnd/>
                    </a:ln>
                  </pic:spPr>
                </pic:pic>
              </a:graphicData>
            </a:graphic>
          </wp:inline>
        </w:drawing>
      </w:r>
      <w:bookmarkEnd w:id="63"/>
    </w:p>
    <w:p>
      <w:pPr>
        <w:pStyle w:val="NoteExampleGrey"/>
      </w:pPr>
      <w:r>
        <w:t xml:space="preserve">Figure</w:t>
      </w:r>
      <w:r>
        <w:t xml:space="preserve"> </w:t>
      </w:r>
      <w:r>
        <w:t xml:space="preserve"> </w:t>
      </w:r>
      <w:r>
        <w:t xml:space="preserve">6.14</w:t>
      </w:r>
      <w:r>
        <w:t xml:space="preserve"> </w:t>
      </w:r>
      <w:r>
        <w:t xml:space="preserve"> </w:t>
      </w:r>
      <w:r>
        <w:t xml:space="preserve"> </w:t>
      </w:r>
      <w:r>
        <w:t xml:space="preserve">The motion of the skier and friction are parallel to the slope, so it is most convenient to project all forces onto a coordinate system where one axis is parallel to the slope and the other is perpendicular (axes shown to left of skier). The normal force</w:t>
      </w:r>
      <w:r>
        <w:t xml:space="preserve"> </w:t>
      </w:r>
      <m:oMath>
        <m:limUpp>
          <m:e>
            <m:r>
              <m:rPr>
                <m:sty m:val="b"/>
              </m:rPr>
              <m:t>N</m:t>
            </m:r>
          </m:e>
          <m:lim>
            <m:r>
              <m:rPr>
                <m:sty m:val="b"/>
              </m:rPr>
              <m:t>→</m:t>
            </m:r>
          </m:lim>
        </m:limUpp>
      </m:oMath>
      <w:r>
        <w:t xml:space="preserve"> </w:t>
      </w:r>
      <w:r>
        <w:t xml:space="preserve">is perpendicular to the slope, and friction</w:t>
      </w:r>
      <w:r>
        <w:t xml:space="preserve"> </w:t>
      </w:r>
      <m:oMath>
        <m:limUpp>
          <m:e>
            <m:r>
              <m:rPr>
                <m:sty m:val="b"/>
              </m:rPr>
              <m:t>f</m:t>
            </m:r>
          </m:e>
          <m:lim>
            <m:r>
              <m:rPr>
                <m:sty m:val="b"/>
              </m:rPr>
              <m:t>→</m:t>
            </m:r>
          </m:lim>
        </m:limUpp>
      </m:oMath>
      <w:r>
        <w:t xml:space="preserve"> </w:t>
      </w:r>
      <w:r>
        <w:t xml:space="preserve">is parallel to the slope, but the skier’s weight</w:t>
      </w:r>
      <w:r>
        <w:t xml:space="preserve"> </w:t>
      </w:r>
      <m:oMath>
        <m:limUpp>
          <m:e>
            <m:r>
              <m:rPr>
                <m:sty m:val="b"/>
              </m:rPr>
              <m:t>w</m:t>
            </m:r>
          </m:e>
          <m:lim>
            <m:r>
              <m:rPr>
                <m:sty m:val="b"/>
              </m:rPr>
              <m:t>→</m:t>
            </m:r>
          </m:lim>
        </m:limUpp>
      </m:oMath>
      <w:r>
        <w:t xml:space="preserve"> </w:t>
      </w:r>
      <w:r>
        <w:t xml:space="preserve">has components along both axes, namely</w:t>
      </w:r>
      <w:r>
        <w:t xml:space="preserve"> </w:t>
      </w:r>
      <m:oMath>
        <m:sSub>
          <m:e>
            <m:limUpp>
              <m:e>
                <m:r>
                  <m:rPr>
                    <m:sty m:val="b"/>
                  </m:rPr>
                  <m:t>w</m:t>
                </m:r>
              </m:e>
              <m:lim>
                <m:r>
                  <m:rPr>
                    <m:sty m:val="b"/>
                  </m:rPr>
                  <m:t>→</m:t>
                </m:r>
              </m:lim>
            </m:limUpp>
          </m:e>
          <m:sub>
            <m:r>
              <m:t>y</m:t>
            </m:r>
          </m:sub>
        </m:sSub>
      </m:oMath>
      <w:r>
        <w:t xml:space="preserve"> </w:t>
      </w:r>
      <w:r>
        <w:t xml:space="preserve">and</w:t>
      </w:r>
      <w:r>
        <w:t xml:space="preserve"> </w:t>
      </w:r>
      <m:oMath>
        <m:sSub>
          <m:e>
            <m:limUpp>
              <m:e>
                <m:r>
                  <m:rPr>
                    <m:sty m:val="b"/>
                  </m:rPr>
                  <m:t>w</m:t>
                </m:r>
              </m:e>
              <m:lim>
                <m:r>
                  <m:rPr>
                    <m:sty m:val="b"/>
                  </m:rPr>
                  <m:t>→</m:t>
                </m:r>
              </m:lim>
            </m:limUpp>
          </m:e>
          <m:sub>
            <m:r>
              <m:t>x</m:t>
            </m:r>
          </m:sub>
        </m:sSub>
        <m:r>
          <m:rPr>
            <m:sty m:val="p"/>
          </m:rPr>
          <m:t>.</m:t>
        </m:r>
      </m:oMath>
      <w:r>
        <w:t xml:space="preserve"> </w:t>
      </w:r>
      <w:r>
        <w:t xml:space="preserve">The normal force</w:t>
      </w:r>
      <w:r>
        <w:t xml:space="preserve"> </w:t>
      </w:r>
      <m:oMath>
        <m:limUpp>
          <m:e>
            <m:r>
              <m:rPr>
                <m:sty m:val="b"/>
              </m:rPr>
              <m:t>N</m:t>
            </m:r>
          </m:e>
          <m:lim>
            <m:r>
              <m:rPr>
                <m:sty m:val="b"/>
              </m:rPr>
              <m:t>→</m:t>
            </m:r>
          </m:lim>
        </m:limUpp>
      </m:oMath>
      <w:r>
        <w:t xml:space="preserve"> </w:t>
      </w:r>
      <w:r>
        <w:t xml:space="preserve">is equal in magnitude to</w:t>
      </w:r>
      <w:r>
        <w:t xml:space="preserve"> </w:t>
      </w:r>
      <m:oMath>
        <m:sSub>
          <m:e>
            <m:limUpp>
              <m:e>
                <m:r>
                  <m:rPr>
                    <m:sty m:val="b"/>
                  </m:rPr>
                  <m:t>w</m:t>
                </m:r>
              </m:e>
              <m:lim>
                <m:r>
                  <m:rPr>
                    <m:sty m:val="b"/>
                  </m:rPr>
                  <m:t>→</m:t>
                </m:r>
              </m:lim>
            </m:limUpp>
          </m:e>
          <m:sub>
            <m:r>
              <m:t>y</m:t>
            </m:r>
          </m:sub>
        </m:sSub>
        <m:r>
          <m:rPr>
            <m:sty m:val="p"/>
          </m:rPr>
          <m:t>,</m:t>
        </m:r>
      </m:oMath>
      <w:r>
        <w:t xml:space="preserve"> </w:t>
      </w:r>
      <w:r>
        <w:t xml:space="preserve">so there is no motion perpendicular to the slope.</w:t>
      </w:r>
    </w:p>
    <w:p>
      <w:pPr>
        <w:pStyle w:val="NoteExampleGrey"/>
      </w:pPr>
      <w:r>
        <w:t xml:space="preserve">We have</w:t>
      </w:r>
    </w:p>
    <w:bookmarkStart w:id="64" w:name="fs-id1165038204052"/>
    <w:p>
      <w:pPr>
        <w:pStyle w:val="NoteExampleGrey"/>
      </w:pPr>
      <m:oMath>
        <m:r>
          <m:t>N</m:t>
        </m:r>
        <m:r>
          <m:rPr>
            <m:sty m:val="p"/>
          </m:rPr>
          <m:t>=</m:t>
        </m:r>
        <m:sSub>
          <m:e>
            <m:r>
              <m:t>w</m:t>
            </m:r>
          </m:e>
          <m:sub>
            <m:r>
              <m:t>y</m:t>
            </m:r>
          </m:sub>
        </m:sSub>
        <m:r>
          <m:rPr>
            <m:sty m:val="p"/>
          </m:rPr>
          <m:t>=</m:t>
        </m:r>
        <m:r>
          <m:t>w</m:t>
        </m:r>
        <m:r>
          <m:t> </m:t>
        </m:r>
        <m:r>
          <m:rPr>
            <m:nor/>
            <m:sty m:val="p"/>
          </m:rPr>
          <m:t>cos</m:t>
        </m:r>
        <m:r>
          <m:t> </m:t>
        </m:r>
        <m:r>
          <m:t>25</m:t>
        </m:r>
        <m:r>
          <m:rPr>
            <m:nor/>
            <m:sty m:val="p"/>
          </m:rPr>
          <m:t>°</m:t>
        </m:r>
        <m:r>
          <m:rPr>
            <m:sty m:val="p"/>
          </m:rPr>
          <m:t>=</m:t>
        </m:r>
        <m:r>
          <m:t>m</m:t>
        </m:r>
        <m:r>
          <m:t>g</m:t>
        </m:r>
        <m:r>
          <m:t> </m:t>
        </m:r>
        <m:r>
          <m:rPr>
            <m:nor/>
            <m:sty m:val="p"/>
          </m:rPr>
          <m:t>cos</m:t>
        </m:r>
        <m:r>
          <m:t> </m:t>
        </m:r>
        <m:r>
          <m:t>25</m:t>
        </m:r>
        <m:r>
          <m:rPr>
            <m:nor/>
            <m:sty m:val="p"/>
          </m:rPr>
          <m:t>°</m:t>
        </m:r>
        <m:r>
          <m:rPr>
            <m:sty m:val="p"/>
          </m:rPr>
          <m:t>.</m:t>
        </m:r>
      </m:oMath>
    </w:p>
    <w:bookmarkEnd w:id="64"/>
    <w:p>
      <w:pPr>
        <w:pStyle w:val="NoteExampleGrey"/>
      </w:pPr>
      <w:r>
        <w:t xml:space="preserve">Substituting this into our expression for kinetic friction, we obtain</w:t>
      </w:r>
    </w:p>
    <w:bookmarkStart w:id="65" w:name="fs-id1165038304063"/>
    <w:p>
      <w:pPr>
        <w:pStyle w:val="NoteExampleGrey"/>
      </w:pPr>
      <m:oMath>
        <m:sSub>
          <m:e>
            <m:r>
              <m:t>f</m:t>
            </m:r>
          </m:e>
          <m:sub>
            <m:r>
              <m:rPr>
                <m:nor/>
                <m:sty m:val="p"/>
              </m:rPr>
              <m:t>k</m:t>
            </m:r>
          </m:sub>
        </m:sSub>
        <m:r>
          <m:rPr>
            <m:sty m:val="p"/>
          </m:rPr>
          <m:t>=</m:t>
        </m:r>
        <m:sSub>
          <m:e>
            <m:r>
              <m:t>μ</m:t>
            </m:r>
          </m:e>
          <m:sub>
            <m:r>
              <m:rPr>
                <m:nor/>
                <m:sty m:val="p"/>
              </m:rPr>
              <m:t>k</m:t>
            </m:r>
          </m:sub>
        </m:sSub>
        <m:r>
          <m:t>m</m:t>
        </m:r>
        <m:r>
          <m:t>g</m:t>
        </m:r>
        <m:r>
          <m:t> </m:t>
        </m:r>
        <m:r>
          <m:rPr>
            <m:nor/>
            <m:sty m:val="p"/>
          </m:rPr>
          <m:t>cos</m:t>
        </m:r>
        <m:r>
          <m:t> </m:t>
        </m:r>
        <m:r>
          <m:t>25</m:t>
        </m:r>
        <m:r>
          <m:rPr>
            <m:nor/>
            <m:sty m:val="p"/>
          </m:rPr>
          <m:t>°</m:t>
        </m:r>
        <m:r>
          <m:rPr>
            <m:sty m:val="p"/>
          </m:rPr>
          <m:t>,</m:t>
        </m:r>
      </m:oMath>
    </w:p>
    <w:bookmarkEnd w:id="65"/>
    <w:p>
      <w:pPr>
        <w:pStyle w:val="NoteExampleGrey"/>
      </w:pPr>
      <w:r>
        <w:t xml:space="preserve">which can now be solved for the coefficient of kinetic friction</w:t>
      </w:r>
      <w:r>
        <w:t xml:space="preserve"> </w:t>
      </w:r>
      <m:oMath>
        <m:sSub>
          <m:e>
            <m:r>
              <m:t>μ</m:t>
            </m:r>
          </m:e>
          <m:sub>
            <m:r>
              <m:rPr>
                <m:nor/>
                <m:sty m:val="p"/>
              </m:rPr>
              <m:t>k</m:t>
            </m:r>
          </m:sub>
        </m:sSub>
        <m:r>
          <m:rPr>
            <m:sty m:val="p"/>
          </m:rPr>
          <m:t>.</m:t>
        </m:r>
      </m:oMath>
    </w:p>
    <w:p>
      <w:pPr>
        <w:pStyle w:val="Heading4Grey"/>
      </w:pPr>
      <w:r>
        <w:t xml:space="preserve">Solution</w:t>
      </w:r>
    </w:p>
    <w:p>
      <w:pPr>
        <w:pStyle w:val="NoteExampleGrey"/>
      </w:pPr>
      <w:r>
        <w:t xml:space="preserve">Solving for</w:t>
      </w:r>
      <w:r>
        <w:t xml:space="preserve"> </w:t>
      </w:r>
      <m:oMath>
        <m:sSub>
          <m:e>
            <m:r>
              <m:t>μ</m:t>
            </m:r>
          </m:e>
          <m:sub>
            <m:r>
              <m:rPr>
                <m:nor/>
                <m:sty m:val="p"/>
              </m:rPr>
              <m:t>k</m:t>
            </m:r>
          </m:sub>
        </m:sSub>
      </m:oMath>
      <w:r>
        <w:t xml:space="preserve"> </w:t>
      </w:r>
      <w:r>
        <w:t xml:space="preserve">gives</w:t>
      </w:r>
    </w:p>
    <w:bookmarkStart w:id="66" w:name="fs-id1165037221764"/>
    <w:p>
      <w:pPr>
        <w:pStyle w:val="NoteExampleGrey"/>
      </w:pPr>
      <m:oMath>
        <m:sSub>
          <m:e>
            <m:r>
              <m:t>μ</m:t>
            </m:r>
          </m:e>
          <m:sub>
            <m:r>
              <m:rPr>
                <m:nor/>
                <m:sty m:val="p"/>
              </m:rPr>
              <m:t>k</m:t>
            </m:r>
          </m:sub>
        </m:sSub>
        <m:r>
          <m:rPr>
            <m:sty m:val="p"/>
          </m:rPr>
          <m:t>=</m:t>
        </m:r>
        <m:f>
          <m:fPr>
            <m:type m:val="bar"/>
          </m:fPr>
          <m:num>
            <m:sSub>
              <m:e>
                <m:r>
                  <m:t>f</m:t>
                </m:r>
              </m:e>
              <m:sub>
                <m:r>
                  <m:rPr>
                    <m:nor/>
                    <m:sty m:val="p"/>
                  </m:rPr>
                  <m:t>k</m:t>
                </m:r>
              </m:sub>
            </m:sSub>
          </m:num>
          <m:den>
            <m:r>
              <m:t>N</m:t>
            </m:r>
          </m:den>
        </m:f>
        <m:r>
          <m:rPr>
            <m:sty m:val="p"/>
          </m:rPr>
          <m:t>=</m:t>
        </m:r>
        <m:f>
          <m:fPr>
            <m:type m:val="bar"/>
          </m:fPr>
          <m:num>
            <m:sSub>
              <m:e>
                <m:r>
                  <m:t>f</m:t>
                </m:r>
              </m:e>
              <m:sub>
                <m:r>
                  <m:rPr>
                    <m:nor/>
                    <m:sty m:val="p"/>
                  </m:rPr>
                  <m:t>k</m:t>
                </m:r>
              </m:sub>
            </m:sSub>
          </m:num>
          <m:den>
            <m:r>
              <m:t>w</m:t>
            </m:r>
            <m:r>
              <m:t> </m:t>
            </m:r>
            <m:r>
              <m:rPr>
                <m:nor/>
                <m:sty m:val="p"/>
              </m:rPr>
              <m:t>cos</m:t>
            </m:r>
            <m:r>
              <m:t> </m:t>
            </m:r>
            <m:r>
              <m:t>25</m:t>
            </m:r>
            <m:r>
              <m:rPr>
                <m:nor/>
                <m:sty m:val="p"/>
              </m:rPr>
              <m:t>°</m:t>
            </m:r>
          </m:den>
        </m:f>
        <m:r>
          <m:rPr>
            <m:sty m:val="p"/>
          </m:rPr>
          <m:t>=</m:t>
        </m:r>
        <m:f>
          <m:fPr>
            <m:type m:val="bar"/>
          </m:fPr>
          <m:num>
            <m:sSub>
              <m:e>
                <m:r>
                  <m:t>f</m:t>
                </m:r>
              </m:e>
              <m:sub>
                <m:r>
                  <m:rPr>
                    <m:nor/>
                    <m:sty m:val="p"/>
                  </m:rPr>
                  <m:t>k</m:t>
                </m:r>
              </m:sub>
            </m:sSub>
          </m:num>
          <m:den>
            <m:r>
              <m:t>m</m:t>
            </m:r>
            <m:r>
              <m:t>g</m:t>
            </m:r>
            <m:r>
              <m:t> </m:t>
            </m:r>
            <m:r>
              <m:rPr>
                <m:nor/>
                <m:sty m:val="p"/>
              </m:rPr>
              <m:t>cos</m:t>
            </m:r>
            <m:r>
              <m:t> </m:t>
            </m:r>
            <m:r>
              <m:t>25</m:t>
            </m:r>
            <m:r>
              <m:rPr>
                <m:nor/>
                <m:sty m:val="p"/>
              </m:rPr>
              <m:t>°</m:t>
            </m:r>
          </m:den>
        </m:f>
        <m:r>
          <m:rPr>
            <m:sty m:val="p"/>
          </m:rPr>
          <m:t>.</m:t>
        </m:r>
      </m:oMath>
    </w:p>
    <w:bookmarkEnd w:id="66"/>
    <w:p>
      <w:pPr>
        <w:pStyle w:val="NoteExampleGrey"/>
      </w:pPr>
      <w:r>
        <w:t xml:space="preserve">Substituting known values on the right-hand side of the equation,</w:t>
      </w:r>
    </w:p>
    <w:bookmarkStart w:id="67" w:name="fs-id1165037862239"/>
    <w:p>
      <w:pPr>
        <w:pStyle w:val="NoteExampleGrey"/>
      </w:pPr>
      <m:oMath>
        <m:sSub>
          <m:e>
            <m:r>
              <m:t>μ</m:t>
            </m:r>
          </m:e>
          <m:sub>
            <m:r>
              <m:rPr>
                <m:nor/>
                <m:sty m:val="p"/>
              </m:rPr>
              <m:t>k</m:t>
            </m:r>
          </m:sub>
        </m:sSub>
        <m:r>
          <m:rPr>
            <m:sty m:val="p"/>
          </m:rPr>
          <m:t>=</m:t>
        </m:r>
        <m:f>
          <m:fPr>
            <m:type m:val="bar"/>
          </m:fPr>
          <m:num>
            <m:r>
              <m:t>45.0</m:t>
            </m:r>
            <m:r>
              <m:t> </m:t>
            </m:r>
            <m:r>
              <m:rPr>
                <m:nor/>
                <m:sty m:val="p"/>
              </m:rPr>
              <m:t>N</m:t>
            </m:r>
          </m:num>
          <m:den>
            <m:r>
              <m:rPr>
                <m:sty m:val="p"/>
              </m:rPr>
              <m:t>(</m:t>
            </m:r>
            <m:r>
              <m:t>62</m:t>
            </m:r>
            <m:r>
              <m:t> </m:t>
            </m:r>
            <m:r>
              <m:rPr>
                <m:nor/>
                <m:sty m:val="p"/>
              </m:rPr>
              <m:t>kg</m:t>
            </m:r>
            <m:r>
              <m:rPr>
                <m:sty m:val="p"/>
              </m:rPr>
              <m:t>)</m:t>
            </m:r>
            <m:r>
              <m:rPr>
                <m:sty m:val="p"/>
              </m:rPr>
              <m:t>(</m:t>
            </m:r>
            <m:r>
              <m:t>9.80</m:t>
            </m:r>
            <m:r>
              <m:t> </m:t>
            </m:r>
            <m:sSup>
              <m:e>
                <m:r>
                  <m:rPr>
                    <m:nor/>
                    <m:sty m:val="p"/>
                  </m:rPr>
                  <m:t>m/s</m:t>
                </m:r>
              </m:e>
              <m:sup>
                <m:r>
                  <m:t>2</m:t>
                </m:r>
              </m:sup>
            </m:sSup>
            <m:r>
              <m:rPr>
                <m:sty m:val="p"/>
              </m:rPr>
              <m:t>)</m:t>
            </m:r>
            <m:r>
              <m:rPr>
                <m:sty m:val="p"/>
              </m:rPr>
              <m:t>(</m:t>
            </m:r>
            <m:r>
              <m:t>0.906</m:t>
            </m:r>
            <m:r>
              <m:rPr>
                <m:sty m:val="p"/>
              </m:rPr>
              <m:t>)</m:t>
            </m:r>
          </m:den>
        </m:f>
        <m:r>
          <m:rPr>
            <m:sty m:val="p"/>
          </m:rPr>
          <m:t>=</m:t>
        </m:r>
        <m:r>
          <m:t>0.082</m:t>
        </m:r>
        <m:r>
          <m:rPr>
            <m:sty m:val="p"/>
          </m:rPr>
          <m:t>.</m:t>
        </m:r>
      </m:oMath>
    </w:p>
    <w:bookmarkEnd w:id="67"/>
    <w:p>
      <w:pPr>
        <w:pStyle w:val="Heading4Grey"/>
      </w:pPr>
      <w:r>
        <w:t xml:space="preserve">Significance</w:t>
      </w:r>
    </w:p>
    <w:p>
      <w:pPr>
        <w:pStyle w:val="NoteExampleGrey"/>
      </w:pPr>
      <w:r>
        <w:t xml:space="preserve">This result is a little smaller than the coefficient listed in</w:t>
      </w:r>
      <w:r>
        <w:t xml:space="preserve"> </w:t>
      </w:r>
      <w:hyperlink w:anchor="fs-id1165037150049">
        <w:r>
          <w:rPr>
            <w:rStyle w:val="InternetLink"/>
          </w:rPr>
          <w:t xml:space="preserve">Table 6.1</w:t>
        </w:r>
      </w:hyperlink>
      <w:r>
        <w:t xml:space="preserve"> </w:t>
      </w:r>
      <w:r>
        <w:t xml:space="preserve">for waxed wood on snow, but it is still reasonable since values of the coefficients of friction can vary greatly. In situations like this, where an object of mass</w:t>
      </w:r>
      <w:r>
        <w:t xml:space="preserve"> </w:t>
      </w:r>
      <w:r>
        <w:rPr>
          <w:iCs/>
          <w:i/>
        </w:rPr>
        <w:t xml:space="preserve">m</w:t>
      </w:r>
      <w:r>
        <w:t xml:space="preserve"> </w:t>
      </w:r>
      <w:r>
        <w:t xml:space="preserve">slides down a slope that makes an angle</w:t>
      </w:r>
      <w:r>
        <w:t xml:space="preserve"> </w:t>
      </w:r>
      <m:oMath>
        <m:r>
          <m:t>θ</m:t>
        </m:r>
      </m:oMath>
      <w:r>
        <w:t xml:space="preserve"> </w:t>
      </w:r>
      <w:r>
        <w:t xml:space="preserve">with the horizontal, friction is given by</w:t>
      </w:r>
      <w:r>
        <w:t xml:space="preserve"> </w:t>
      </w:r>
      <m:oMath>
        <m:sSub>
          <m:e>
            <m:r>
              <m:t>f</m:t>
            </m:r>
          </m:e>
          <m:sub>
            <m:r>
              <m:rPr>
                <m:nor/>
                <m:sty m:val="p"/>
              </m:rPr>
              <m:t>k</m:t>
            </m:r>
          </m:sub>
        </m:sSub>
        <m:r>
          <m:rPr>
            <m:sty m:val="p"/>
          </m:rPr>
          <m:t>=</m:t>
        </m:r>
        <m:sSub>
          <m:e>
            <m:r>
              <m:t>μ</m:t>
            </m:r>
          </m:e>
          <m:sub>
            <m:r>
              <m:rPr>
                <m:nor/>
                <m:sty m:val="p"/>
              </m:rPr>
              <m:t>k</m:t>
            </m:r>
          </m:sub>
        </m:sSub>
        <m:r>
          <m:t>m</m:t>
        </m:r>
        <m:r>
          <m:t>g</m:t>
        </m:r>
        <m:r>
          <m:t> </m:t>
        </m:r>
        <m:r>
          <m:rPr>
            <m:nor/>
            <m:sty m:val="p"/>
          </m:rPr>
          <m:t>cos</m:t>
        </m:r>
        <m:r>
          <m:t> </m:t>
        </m:r>
        <m:r>
          <m:t>θ</m:t>
        </m:r>
        <m:r>
          <m:rPr>
            <m:sty m:val="p"/>
          </m:rPr>
          <m:t>.</m:t>
        </m:r>
      </m:oMath>
      <w:r>
        <w:t xml:space="preserve"> </w:t>
      </w:r>
      <w:r>
        <w:t xml:space="preserve">All objects slide down a slope with constant acceleration under these circumstances.</w:t>
      </w:r>
    </w:p>
    <w:bookmarkEnd w:id="68"/>
    <w:p>
      <w:pPr>
        <w:pStyle w:val="TextBody"/>
      </w:pPr>
      <w:r>
        <w:t xml:space="preserve">We have discussed that when an object rests on a horizontal surface, the normal force supporting it is equal in magnitude to its weight. Furthermore, simple friction is always proportional to the normal force. When an object is not on a horizontal surface, as with the inclined plane, we must find the force acting on the object that is directed perpendicular to the surface; it is a component of the weight.</w:t>
      </w:r>
    </w:p>
    <w:p>
      <w:pPr>
        <w:pStyle w:val="TextBody"/>
      </w:pPr>
      <w:r>
        <w:t xml:space="preserve">We now derive a useful relationship for calculating coefficient of friction on an inclined plane. Notice that the result applies only for situations in which the object slides at constant speed down the ramp.</w:t>
      </w:r>
    </w:p>
    <w:p>
      <w:pPr>
        <w:pStyle w:val="TextBody"/>
      </w:pPr>
      <w:r>
        <w:t xml:space="preserve">An object slides down an inclined plane at a constant velocity if the net force on the object is zero. We can use this fact to measure the coefficient of kinetic friction between two objects. As shown in</w:t>
      </w:r>
      <w:r>
        <w:t xml:space="preserve"> </w:t>
      </w:r>
      <w:hyperlink w:anchor="fs-id1165037861524">
        <w:r>
          <w:rPr>
            <w:rStyle w:val="InternetLink"/>
          </w:rPr>
          <w:t xml:space="preserve">Example 6.11</w:t>
        </w:r>
      </w:hyperlink>
      <w:r>
        <w:t xml:space="preserve">, the kinetic friction on a slope is</w:t>
      </w:r>
      <w:r>
        <w:t xml:space="preserve"> </w:t>
      </w:r>
      <m:oMath>
        <m:sSub>
          <m:e>
            <m:r>
              <m:t>f</m:t>
            </m:r>
          </m:e>
          <m:sub>
            <m:r>
              <m:t>k</m:t>
            </m:r>
          </m:sub>
        </m:sSub>
        <m:r>
          <m:rPr>
            <m:sty m:val="p"/>
          </m:rPr>
          <m:t>=</m:t>
        </m:r>
        <m:sSub>
          <m:e>
            <m:r>
              <m:t>μ</m:t>
            </m:r>
          </m:e>
          <m:sub>
            <m:r>
              <m:t>k</m:t>
            </m:r>
          </m:sub>
        </m:sSub>
        <m:r>
          <m:t>m</m:t>
        </m:r>
        <m:r>
          <m:t>g</m:t>
        </m:r>
        <m:r>
          <m:t> </m:t>
        </m:r>
        <m:r>
          <m:rPr>
            <m:nor/>
            <m:sty m:val="p"/>
          </m:rPr>
          <m:t>cos</m:t>
        </m:r>
        <m:r>
          <m:t> </m:t>
        </m:r>
        <m:r>
          <m:t>θ</m:t>
        </m:r>
      </m:oMath>
      <w:r>
        <w:t xml:space="preserve">. The component of the weight down the slope is equal to</w:t>
      </w:r>
      <w:r>
        <w:t xml:space="preserve"> </w:t>
      </w:r>
      <m:oMath>
        <m:r>
          <m:t>m</m:t>
        </m:r>
        <m:r>
          <m:t>g</m:t>
        </m:r>
        <m:r>
          <m:t> </m:t>
        </m:r>
        <m:r>
          <m:rPr>
            <m:nor/>
            <m:sty m:val="p"/>
          </m:rPr>
          <m:t>sin</m:t>
        </m:r>
        <m:r>
          <m:t> </m:t>
        </m:r>
        <m:r>
          <m:t>θ</m:t>
        </m:r>
      </m:oMath>
      <w:r>
        <w:t xml:space="preserve"> </w:t>
      </w:r>
      <w:r>
        <w:t xml:space="preserve">(see the free-body diagram in</w:t>
      </w:r>
      <w:r>
        <w:t xml:space="preserve"> </w:t>
      </w:r>
      <w:hyperlink w:anchor="CNX_UPhysics_06_02_Skislope2">
        <w:r>
          <w:rPr>
            <w:rStyle w:val="InternetLink"/>
          </w:rPr>
          <w:t xml:space="preserve">Figure 6.14</w:t>
        </w:r>
      </w:hyperlink>
      <w:r>
        <w:t xml:space="preserve">). These forces act in opposite directions, so when they have equal magnitude, the acceleration is zero. Writing these out,</w:t>
      </w:r>
    </w:p>
    <w:bookmarkStart w:id="69" w:name="fs-id1165038303151"/>
    <w:p>
      <w:pPr>
        <w:pStyle w:val="TextBody"/>
      </w:pPr>
      <m:oMath>
        <m:sSub>
          <m:e>
            <m:r>
              <m:t>μ</m:t>
            </m:r>
          </m:e>
          <m:sub>
            <m:r>
              <m:rPr>
                <m:nor/>
                <m:sty m:val="p"/>
              </m:rPr>
              <m:t>k</m:t>
            </m:r>
          </m:sub>
        </m:sSub>
        <m:r>
          <m:t>m</m:t>
        </m:r>
        <m:r>
          <m:t>g</m:t>
        </m:r>
        <m:r>
          <m:t> </m:t>
        </m:r>
        <m:r>
          <m:rPr>
            <m:nor/>
            <m:sty m:val="p"/>
          </m:rPr>
          <m:t>cos</m:t>
        </m:r>
        <m:r>
          <m:t> </m:t>
        </m:r>
        <m:r>
          <m:t>θ</m:t>
        </m:r>
        <m:r>
          <m:rPr>
            <m:sty m:val="p"/>
          </m:rPr>
          <m:t>=</m:t>
        </m:r>
        <m:r>
          <m:t>m</m:t>
        </m:r>
        <m:r>
          <m:t>g</m:t>
        </m:r>
        <m:r>
          <m:t> </m:t>
        </m:r>
        <m:r>
          <m:rPr>
            <m:nor/>
            <m:sty m:val="p"/>
          </m:rPr>
          <m:t>sin</m:t>
        </m:r>
        <m:r>
          <m:t> </m:t>
        </m:r>
        <m:r>
          <m:t>θ</m:t>
        </m:r>
        <m:r>
          <m:rPr>
            <m:sty m:val="p"/>
          </m:rPr>
          <m:t>.</m:t>
        </m:r>
      </m:oMath>
    </w:p>
    <w:bookmarkEnd w:id="69"/>
    <w:p>
      <w:pPr>
        <w:pStyle w:val="TextBody"/>
      </w:pPr>
      <w:r>
        <w:t xml:space="preserve">Solving for</w:t>
      </w:r>
      <w:r>
        <w:t xml:space="preserve"> </w:t>
      </w:r>
      <m:oMath>
        <m:sSub>
          <m:e>
            <m:r>
              <m:t>μ</m:t>
            </m:r>
          </m:e>
          <m:sub>
            <m:r>
              <m:rPr>
                <m:nor/>
                <m:sty m:val="p"/>
              </m:rPr>
              <m:t>k</m:t>
            </m:r>
          </m:sub>
        </m:sSub>
        <m:r>
          <m:rPr>
            <m:sty m:val="p"/>
          </m:rPr>
          <m:t>,</m:t>
        </m:r>
      </m:oMath>
      <w:r>
        <w:t xml:space="preserve"> </w:t>
      </w:r>
      <w:r>
        <w:t xml:space="preserve">we find that</w:t>
      </w:r>
    </w:p>
    <w:bookmarkStart w:id="70" w:name="fs-id1165037947842"/>
    <w:p>
      <w:pPr>
        <w:pStyle w:val="TextBody"/>
      </w:pPr>
      <m:oMath>
        <m:sSub>
          <m:e>
            <m:r>
              <m:t>μ</m:t>
            </m:r>
          </m:e>
          <m:sub>
            <m:r>
              <m:rPr>
                <m:nor/>
                <m:sty m:val="p"/>
              </m:rPr>
              <m:t>k</m:t>
            </m:r>
          </m:sub>
        </m:sSub>
        <m:r>
          <m:rPr>
            <m:sty m:val="p"/>
          </m:rPr>
          <m:t>=</m:t>
        </m:r>
        <m:f>
          <m:fPr>
            <m:type m:val="bar"/>
          </m:fPr>
          <m:num>
            <m:r>
              <m:t>m</m:t>
            </m:r>
            <m:r>
              <m:t>g</m:t>
            </m:r>
            <m:r>
              <m:t> </m:t>
            </m:r>
            <m:r>
              <m:rPr>
                <m:nor/>
                <m:sty m:val="p"/>
              </m:rPr>
              <m:t>sin</m:t>
            </m:r>
            <m:r>
              <m:t> </m:t>
            </m:r>
            <m:r>
              <m:t>θ</m:t>
            </m:r>
          </m:num>
          <m:den>
            <m:r>
              <m:t>m</m:t>
            </m:r>
            <m:r>
              <m:t>g</m:t>
            </m:r>
            <m:r>
              <m:t> </m:t>
            </m:r>
            <m:r>
              <m:rPr>
                <m:nor/>
                <m:sty m:val="p"/>
              </m:rPr>
              <m:t>cos</m:t>
            </m:r>
            <m:r>
              <m:t> </m:t>
            </m:r>
            <m:r>
              <m:t>θ</m:t>
            </m:r>
          </m:den>
        </m:f>
        <m:r>
          <m:rPr>
            <m:sty m:val="p"/>
          </m:rPr>
          <m:t>=</m:t>
        </m:r>
        <m:r>
          <m:rPr>
            <m:nor/>
            <m:sty m:val="p"/>
          </m:rPr>
          <m:t>tan</m:t>
        </m:r>
        <m:r>
          <m:t> </m:t>
        </m:r>
        <m:r>
          <m:t>θ</m:t>
        </m:r>
        <m:r>
          <m:rPr>
            <m:sty m:val="p"/>
          </m:rPr>
          <m:t>.</m:t>
        </m:r>
      </m:oMath>
    </w:p>
    <w:bookmarkEnd w:id="70"/>
    <w:p>
      <w:pPr>
        <w:pStyle w:val="TextBody"/>
      </w:pPr>
      <w:r>
        <w:t xml:space="preserve">Put a coin on a book and tilt it until the coin slides at a constant velocity down the book. You might need to tap the book lightly to get the coin to move. Measure the angle of tilt relative to the horizontal and find</w:t>
      </w:r>
      <w:r>
        <w:t xml:space="preserve"> </w:t>
      </w:r>
      <m:oMath>
        <m:sSub>
          <m:e>
            <m:r>
              <m:t>μ</m:t>
            </m:r>
          </m:e>
          <m:sub>
            <m:r>
              <m:rPr>
                <m:nor/>
                <m:sty m:val="p"/>
              </m:rPr>
              <m:t>k</m:t>
            </m:r>
          </m:sub>
        </m:sSub>
        <m:r>
          <m:rPr>
            <m:sty m:val="p"/>
          </m:rPr>
          <m:t>.</m:t>
        </m:r>
      </m:oMath>
      <w:r>
        <w:t xml:space="preserve"> </w:t>
      </w:r>
      <w:r>
        <w:t xml:space="preserve">Note that the coin does not start to slide at all until an angle greater than</w:t>
      </w:r>
      <w:r>
        <w:t xml:space="preserve"> </w:t>
      </w:r>
      <m:oMath>
        <m:r>
          <m:t>θ</m:t>
        </m:r>
      </m:oMath>
      <w:r>
        <w:t xml:space="preserve"> </w:t>
      </w:r>
      <w:r>
        <w:t xml:space="preserve">is attained, since the coefficient of static friction is larger than the coefficient of kinetic friction. Think about how this may affect the value for</w:t>
      </w:r>
      <w:r>
        <w:t xml:space="preserve"> </w:t>
      </w:r>
      <m:oMath>
        <m:sSub>
          <m:e>
            <m:r>
              <m:t>μ</m:t>
            </m:r>
          </m:e>
          <m:sub>
            <m:r>
              <m:rPr>
                <m:nor/>
                <m:sty m:val="p"/>
              </m:rPr>
              <m:t>k</m:t>
            </m:r>
          </m:sub>
        </m:sSub>
      </m:oMath>
      <w:r>
        <w:t xml:space="preserve"> </w:t>
      </w:r>
      <w:r>
        <w:t xml:space="preserve">and its uncertainty.</w:t>
      </w:r>
    </w:p>
    <w:bookmarkEnd w:id="71"/>
    <w:bookmarkEnd w:id="72"/>
    <w:bookmarkStart w:id="110" w:name="fs-id1165037180214"/>
    <w:bookmarkStart w:id="109" w:name="atomic-scale-explanations-of-friction"/>
    <w:p>
      <w:pPr>
        <w:pStyle w:val="Heading3"/>
      </w:pPr>
      <w:r>
        <w:t xml:space="preserve">Atomic-Scale Explanations of Friction</w:t>
      </w:r>
    </w:p>
    <w:p>
      <w:pPr>
        <w:pStyle w:val="FirstParagraph"/>
      </w:pPr>
      <w:r>
        <w:t xml:space="preserve">The simpler aspects of friction dealt with so far are its macroscopic (large-scale) characteristics. Great strides have been made in the atomic-scale explanation of friction during the past several decades. Researchers are finding that the atomic nature of friction seems to have several fundamental characteristics. These characteristics not only explain some of the simpler aspects of friction—they also hold the potential for the development of nearly friction-free environments that could save hundreds of billions of dollars in energy which is currently being converted (unnecessarily) into heat.</w:t>
      </w:r>
    </w:p>
    <w:p>
      <w:pPr>
        <w:pStyle w:val="TextBody"/>
      </w:pPr>
      <w:hyperlink w:anchor="CNX_UPhysics_06_02_Force">
        <w:r>
          <w:rPr>
            <w:rStyle w:val="InternetLink"/>
          </w:rPr>
          <w:t xml:space="preserve">Figure 6.15</w:t>
        </w:r>
      </w:hyperlink>
      <w:r>
        <w:t xml:space="preserve"> </w:t>
      </w:r>
      <w:r>
        <w:t xml:space="preserve">illustrates one macroscopic characteristic of friction that is explained by microscopic (small-scale) research. We have noted that friction is proportional to the normal force, but not to the amount of area in contact, a somewhat counterintuitive notion. When two rough surfaces are in contact, the actual contact area is a tiny fraction of the total area because only high spots touch. When a greater normal force is exerted, the actual contact area increases, and we find that the friction is proportional to this area.</w:t>
      </w:r>
    </w:p>
    <w:p>
      <w:pPr>
        <w:pStyle w:val="Figure"/>
      </w:pPr>
      <w:bookmarkStart w:id="74" w:name="X7ba0791499db908433b80f37c5fbc89b870084b"/>
      <w:r>
        <w:drawing>
          <wp:inline>
            <wp:extent cx="4114800" cy="1444752"/>
            <wp:effectExtent b="0" l="0" r="0" t="0"/>
            <wp:docPr descr="" title="" id="1" name="Picture"/>
            <a:graphic>
              <a:graphicData uri="http://schemas.openxmlformats.org/drawingml/2006/picture">
                <pic:pic>
                  <pic:nvPicPr>
                    <pic:cNvPr descr="../resources/e66fd035b7e9a89ba93a78de97f7b820c9fff9a6" id="0" name="Picture"/>
                    <pic:cNvPicPr>
                      <a:picLocks noChangeArrowheads="1" noChangeAspect="1"/>
                    </pic:cNvPicPr>
                  </pic:nvPicPr>
                  <pic:blipFill>
                    <a:blip r:embed="rId73"/>
                    <a:stretch>
                      <a:fillRect/>
                    </a:stretch>
                  </pic:blipFill>
                  <pic:spPr bwMode="auto">
                    <a:xfrm>
                      <a:off x="0" y="0"/>
                      <a:ext cx="4114800" cy="1444752"/>
                    </a:xfrm>
                    <a:prstGeom prst="rect">
                      <a:avLst/>
                    </a:prstGeom>
                    <a:noFill/>
                    <a:ln w="9525">
                      <a:noFill/>
                      <a:headEnd/>
                      <a:tailEnd/>
                    </a:ln>
                  </pic:spPr>
                </pic:pic>
              </a:graphicData>
            </a:graphic>
          </wp:inline>
        </w:drawing>
      </w:r>
      <w:bookmarkEnd w:id="74"/>
    </w:p>
    <w:p>
      <w:pPr>
        <w:pStyle w:val="FirstParagraph"/>
      </w:pPr>
      <w:r>
        <w:t xml:space="preserve">Figure</w:t>
      </w:r>
      <w:r>
        <w:t xml:space="preserve"> </w:t>
      </w:r>
      <w:r>
        <w:t xml:space="preserve"> </w:t>
      </w:r>
      <w:r>
        <w:t xml:space="preserve">6.15</w:t>
      </w:r>
      <w:r>
        <w:t xml:space="preserve"> </w:t>
      </w:r>
      <w:r>
        <w:t xml:space="preserve"> </w:t>
      </w:r>
      <w:r>
        <w:t xml:space="preserve"> </w:t>
      </w:r>
      <w:r>
        <w:t xml:space="preserve">Two rough surfaces in contact have a much smaller area of actual contact than their total area. When the normal force is larger as a result of a larger applied force, the area of actual contact increases, as does friction.</w:t>
      </w:r>
    </w:p>
    <w:p>
      <w:pPr>
        <w:pStyle w:val="TextBody"/>
      </w:pPr>
      <w:r>
        <w:t xml:space="preserve">However, the atomic-scale view promises to explain far more than the simpler features of friction. The mechanism for how heat is generated is now being determined. In other words, why do surfaces get warmer when rubbed? Essentially, atoms are linked with one another to form lattices. When surfaces rub, the surface atoms adhere and cause atomic lattices to vibrate—essentially creating sound waves that penetrate the material. The sound waves diminish with distance, and their energy is converted into heat. Chemical reactions that are related to frictional wear can also occur between atoms and molecules on the surfaces.</w:t>
      </w:r>
      <w:r>
        <w:t xml:space="preserve"> </w:t>
      </w:r>
      <w:hyperlink w:anchor="CNX_UPhysics_06_02_Probe">
        <w:r>
          <w:rPr>
            <w:rStyle w:val="InternetLink"/>
          </w:rPr>
          <w:t xml:space="preserve">Figure 6.16</w:t>
        </w:r>
      </w:hyperlink>
      <w:r>
        <w:t xml:space="preserve"> </w:t>
      </w:r>
      <w:r>
        <w:t xml:space="preserve">shows how the tip of a probe drawn across another material is deformed by atomic-scale friction. The force needed to drag the tip can be measured and is found to be related to</w:t>
      </w:r>
      <w:r>
        <w:t xml:space="preserve"> </w:t>
      </w:r>
      <w:bookmarkStart w:id="75" w:name="term148"/>
      <w:r>
        <w:t xml:space="preserve">shear stress</w:t>
      </w:r>
      <w:bookmarkEnd w:id="75"/>
      <w:r>
        <w:t xml:space="preserve">, which is discussed in</w:t>
      </w:r>
      <w:r>
        <w:t xml:space="preserve"> </w:t>
      </w:r>
      <w:hyperlink r:id="rId76">
        <w:r>
          <w:rPr>
            <w:rStyle w:val="InternetLink"/>
          </w:rPr>
          <w:t xml:space="preserve">Static Equilibrium and Elasticity</w:t>
        </w:r>
      </w:hyperlink>
      <w:r>
        <w:t xml:space="preserve">. The variation in shear stress is remarkable (more than a factor of</w:t>
      </w:r>
      <w:r>
        <w:t xml:space="preserve"> </w:t>
      </w:r>
      <m:oMath>
        <m:sSup>
          <m:e>
            <m:r>
              <m:t>10</m:t>
            </m:r>
          </m:e>
          <m:sup>
            <m:r>
              <m:t>12</m:t>
            </m:r>
          </m:sup>
        </m:sSup>
      </m:oMath>
      <w:r>
        <w:t xml:space="preserve">) and difficult to predict theoretically, but shear stress is yielding a fundamental understanding of a large-scale phenomenon known since ancient times—friction.</w:t>
      </w:r>
    </w:p>
    <w:p>
      <w:pPr>
        <w:pStyle w:val="Figure"/>
      </w:pPr>
      <w:bookmarkStart w:id="78" w:name="Xb52009b64fd0a2a49e6d8a939753077792b0554"/>
      <w:r>
        <w:drawing>
          <wp:inline>
            <wp:extent cx="3176016" cy="2731008"/>
            <wp:effectExtent b="0" l="0" r="0" t="0"/>
            <wp:docPr descr="" title="" id="1" name="Picture"/>
            <a:graphic>
              <a:graphicData uri="http://schemas.openxmlformats.org/drawingml/2006/picture">
                <pic:pic>
                  <pic:nvPicPr>
                    <pic:cNvPr descr="../resources/bbe16846b48bd2b38c9172ee720a188d26c85e32" id="0" name="Picture"/>
                    <pic:cNvPicPr>
                      <a:picLocks noChangeArrowheads="1" noChangeAspect="1"/>
                    </pic:cNvPicPr>
                  </pic:nvPicPr>
                  <pic:blipFill>
                    <a:blip r:embed="rId77"/>
                    <a:stretch>
                      <a:fillRect/>
                    </a:stretch>
                  </pic:blipFill>
                  <pic:spPr bwMode="auto">
                    <a:xfrm>
                      <a:off x="0" y="0"/>
                      <a:ext cx="3176016" cy="2731008"/>
                    </a:xfrm>
                    <a:prstGeom prst="rect">
                      <a:avLst/>
                    </a:prstGeom>
                    <a:noFill/>
                    <a:ln w="9525">
                      <a:noFill/>
                      <a:headEnd/>
                      <a:tailEnd/>
                    </a:ln>
                  </pic:spPr>
                </pic:pic>
              </a:graphicData>
            </a:graphic>
          </wp:inline>
        </w:drawing>
      </w:r>
      <w:bookmarkEnd w:id="78"/>
    </w:p>
    <w:p>
      <w:pPr>
        <w:pStyle w:val="FirstParagraph"/>
      </w:pPr>
      <w:r>
        <w:t xml:space="preserve">Figure</w:t>
      </w:r>
      <w:r>
        <w:t xml:space="preserve"> </w:t>
      </w:r>
      <w:r>
        <w:t xml:space="preserve"> </w:t>
      </w:r>
      <w:r>
        <w:t xml:space="preserve">6.16</w:t>
      </w:r>
      <w:r>
        <w:t xml:space="preserve"> </w:t>
      </w:r>
      <w:r>
        <w:t xml:space="preserve"> </w:t>
      </w:r>
      <w:r>
        <w:t xml:space="preserve"> </w:t>
      </w:r>
      <w:r>
        <w:t xml:space="preserve">The tip of a probe is deformed sideways by frictional force as the probe is dragged across a surface. Measurements of how the force varies for different materials are yielding fundamental insights into the atomic nature of friction.</w:t>
      </w:r>
    </w:p>
    <w:bookmarkStart w:id="80" w:name="fs-id1165038304452"/>
    <w:p>
      <w:pPr>
        <w:pStyle w:val="Heading3Grey"/>
      </w:pPr>
      <w:r>
        <w:t xml:space="preserve">Interactive</w:t>
      </w:r>
    </w:p>
    <w:p>
      <w:pPr>
        <w:pStyle w:val="NoteExampleGrey"/>
      </w:pPr>
      <w:r>
        <w:t xml:space="preserve">Describe a</w:t>
      </w:r>
      <w:r>
        <w:t xml:space="preserve"> </w:t>
      </w:r>
      <w:hyperlink r:id="rId79">
        <w:r>
          <w:rPr>
            <w:rStyle w:val="InternetLink"/>
          </w:rPr>
          <w:t xml:space="preserve">model for friction</w:t>
        </w:r>
      </w:hyperlink>
      <w:r>
        <w:t xml:space="preserve"> </w:t>
      </w:r>
      <w:r>
        <w:t xml:space="preserve">on a molecular level. Describe matter in terms of molecular motion. The description should include diagrams to support the description; how the temperature affects the image; what are the differences and similarities between solid, liquid, and gas particle motion; and how the size and speed of gas molecules relate to everyday objects.</w:t>
      </w:r>
    </w:p>
    <w:bookmarkEnd w:id="80"/>
    <w:p>
      <w:pPr>
        <w:pStyle w:val="SmallWhiteGap"/>
      </w:pPr>
      <w:r>
        <w:t xml:space="preserve"> </w:t>
      </w:r>
    </w:p>
    <w:bookmarkStart w:id="88" w:name="fs-id1165034574258"/>
    <w:p>
      <w:pPr>
        <w:pStyle w:val="Heading3Grey"/>
      </w:pPr>
      <w:r>
        <w:t xml:space="preserve">Example</w:t>
      </w:r>
      <w:r>
        <w:t xml:space="preserve"> </w:t>
      </w:r>
      <w:r>
        <w:t xml:space="preserve"> </w:t>
      </w:r>
      <w:r>
        <w:t xml:space="preserve">6.12</w:t>
      </w:r>
      <w:r>
        <w:t xml:space="preserve"> </w:t>
      </w:r>
      <w:r>
        <w:t xml:space="preserve"> </w:t>
      </w:r>
    </w:p>
    <w:p>
      <w:pPr>
        <w:pStyle w:val="Heading4Grey"/>
      </w:pPr>
      <w:r>
        <w:t xml:space="preserve">Sliding Blocks</w:t>
      </w:r>
    </w:p>
    <w:p>
      <w:pPr>
        <w:pStyle w:val="NoteExampleGrey"/>
      </w:pPr>
      <w:r>
        <w:t xml:space="preserve">The two blocks of</w:t>
      </w:r>
      <w:r>
        <w:t xml:space="preserve"> </w:t>
      </w:r>
      <w:hyperlink w:anchor="CNX_UPhysics_06_02_Blocks">
        <w:r>
          <w:rPr>
            <w:rStyle w:val="InternetLink"/>
          </w:rPr>
          <w:t xml:space="preserve">Figure 6.17</w:t>
        </w:r>
      </w:hyperlink>
      <w:r>
        <w:t xml:space="preserve"> </w:t>
      </w:r>
      <w:r>
        <w:t xml:space="preserve">are attached to each other by a massless string that is wrapped around a frictionless pulley. When the bottom 4.00-kg block is pulled to the left by the constant force</w:t>
      </w:r>
      <w:r>
        <w:t xml:space="preserve"> </w:t>
      </w:r>
      <m:oMath>
        <m:limUpp>
          <m:e>
            <m:r>
              <m:rPr>
                <m:sty m:val="b"/>
              </m:rPr>
              <m:t>P</m:t>
            </m:r>
          </m:e>
          <m:lim>
            <m:r>
              <m:rPr>
                <m:sty m:val="b"/>
              </m:rPr>
              <m:t>→</m:t>
            </m:r>
          </m:lim>
        </m:limUpp>
        <m:r>
          <m:rPr>
            <m:sty m:val="p"/>
          </m:rPr>
          <m:t>,</m:t>
        </m:r>
      </m:oMath>
      <w:r>
        <w:t xml:space="preserve"> </w:t>
      </w:r>
      <w:r>
        <w:t xml:space="preserve">the top 2.00-kg block slides across it to the right. Find the magnitude of the force necessary to move the blocks at constant speed. Assume that the coefficient of kinetic friction between all surfaces is 0.400.</w:t>
      </w:r>
    </w:p>
    <w:p>
      <w:pPr>
        <w:pStyle w:val="Figure"/>
      </w:pPr>
      <w:bookmarkStart w:id="82" w:name="Xd307a3ec329e10a2cff8fb87480823da114f8f4"/>
      <w:r>
        <w:drawing>
          <wp:inline>
            <wp:extent cx="4712208" cy="3115056"/>
            <wp:effectExtent b="0" l="0" r="0" t="0"/>
            <wp:docPr descr="" title="" id="1" name="Picture"/>
            <a:graphic>
              <a:graphicData uri="http://schemas.openxmlformats.org/drawingml/2006/picture">
                <pic:pic>
                  <pic:nvPicPr>
                    <pic:cNvPr descr="../resources/ac0b507fc37f27f06fd3b2c8a8a62e026f396608" id="0" name="Picture"/>
                    <pic:cNvPicPr>
                      <a:picLocks noChangeArrowheads="1" noChangeAspect="1"/>
                    </pic:cNvPicPr>
                  </pic:nvPicPr>
                  <pic:blipFill>
                    <a:blip r:embed="rId81"/>
                    <a:stretch>
                      <a:fillRect/>
                    </a:stretch>
                  </pic:blipFill>
                  <pic:spPr bwMode="auto">
                    <a:xfrm>
                      <a:off x="0" y="0"/>
                      <a:ext cx="4712208" cy="3115056"/>
                    </a:xfrm>
                    <a:prstGeom prst="rect">
                      <a:avLst/>
                    </a:prstGeom>
                    <a:noFill/>
                    <a:ln w="9525">
                      <a:noFill/>
                      <a:headEnd/>
                      <a:tailEnd/>
                    </a:ln>
                  </pic:spPr>
                </pic:pic>
              </a:graphicData>
            </a:graphic>
          </wp:inline>
        </w:drawing>
      </w:r>
      <w:bookmarkEnd w:id="82"/>
    </w:p>
    <w:p>
      <w:pPr>
        <w:pStyle w:val="NoteExampleGrey"/>
      </w:pPr>
      <w:r>
        <w:t xml:space="preserve">Figure</w:t>
      </w:r>
      <w:r>
        <w:t xml:space="preserve"> </w:t>
      </w:r>
      <w:r>
        <w:t xml:space="preserve"> </w:t>
      </w:r>
      <w:r>
        <w:t xml:space="preserve">6.17</w:t>
      </w:r>
      <w:r>
        <w:t xml:space="preserve"> </w:t>
      </w:r>
      <w:r>
        <w:t xml:space="preserve"> </w:t>
      </w:r>
      <w:r>
        <w:t xml:space="preserve"> </w:t>
      </w:r>
      <w:r>
        <w:t xml:space="preserve">(a) Each block moves at constant velocity. (b) Free-body diagrams for the blocks.</w:t>
      </w:r>
    </w:p>
    <w:p>
      <w:pPr>
        <w:pStyle w:val="Heading4Grey"/>
      </w:pPr>
      <w:r>
        <w:t xml:space="preserve">Strategy</w:t>
      </w:r>
    </w:p>
    <w:p>
      <w:pPr>
        <w:pStyle w:val="NoteExampleGrey"/>
      </w:pPr>
      <w:r>
        <w:t xml:space="preserve">We analyze the motions of the two blocks separately. The top block is subjected to a contact force exerted by the bottom block. The components of this force are the normal force</w:t>
      </w:r>
      <w:r>
        <w:t xml:space="preserve"> </w:t>
      </w:r>
      <m:oMath>
        <m:sSub>
          <m:e>
            <m:r>
              <m:t>N</m:t>
            </m:r>
          </m:e>
          <m:sub>
            <m:r>
              <m:t>1</m:t>
            </m:r>
          </m:sub>
        </m:sSub>
      </m:oMath>
      <w:r>
        <w:t xml:space="preserve"> </w:t>
      </w:r>
      <w:r>
        <w:t xml:space="preserve">and the frictional force</w:t>
      </w:r>
      <w:r>
        <w:t xml:space="preserve"> </w:t>
      </w:r>
      <m:oMath>
        <m:r>
          <m:rPr>
            <m:sty m:val="p"/>
          </m:rPr>
          <m:t>−</m:t>
        </m:r>
        <m:r>
          <m:t>0.400</m:t>
        </m:r>
        <m:sSub>
          <m:e>
            <m:r>
              <m:t>N</m:t>
            </m:r>
          </m:e>
          <m:sub>
            <m:r>
              <m:t>1</m:t>
            </m:r>
          </m:sub>
        </m:sSub>
        <m:r>
          <m:rPr>
            <m:sty m:val="p"/>
          </m:rPr>
          <m:t>.</m:t>
        </m:r>
      </m:oMath>
      <w:r>
        <w:t xml:space="preserve"> </w:t>
      </w:r>
      <w:r>
        <w:t xml:space="preserve">Other forces on the top block are the tension</w:t>
      </w:r>
      <w:r>
        <w:t xml:space="preserve"> </w:t>
      </w:r>
      <m:oMath>
        <m:r>
          <m:t>T</m:t>
        </m:r>
        <m:r>
          <m:rPr>
            <m:nor/>
            <m:sty m:val="p"/>
          </m:rPr>
          <m:t>i</m:t>
        </m:r>
      </m:oMath>
      <w:r>
        <w:t xml:space="preserve"> </w:t>
      </w:r>
      <w:r>
        <w:t xml:space="preserve">in the string and the weight of the top block itself, 19.6 N. The bottom block is subjected to contact forces due to the top block and due to the floor. The first contact force has components</w:t>
      </w:r>
      <w:r>
        <w:t xml:space="preserve"> </w:t>
      </w:r>
      <m:oMath>
        <m:r>
          <m:rPr>
            <m:nor/>
            <m:sty m:val="p"/>
          </m:rPr>
          <m:t>−</m:t>
        </m:r>
        <m:sSub>
          <m:e>
            <m:r>
              <m:t>N</m:t>
            </m:r>
          </m:e>
          <m:sub>
            <m:r>
              <m:t>1</m:t>
            </m:r>
          </m:sub>
        </m:sSub>
      </m:oMath>
      <w:r>
        <w:t xml:space="preserve"> </w:t>
      </w:r>
      <w:r>
        <w:t xml:space="preserve">and</w:t>
      </w:r>
      <w:r>
        <w:t xml:space="preserve"> </w:t>
      </w:r>
      <m:oMath>
        <m:r>
          <m:t>0.400</m:t>
        </m:r>
        <m:sSub>
          <m:e>
            <m:r>
              <m:t>N</m:t>
            </m:r>
          </m:e>
          <m:sub>
            <m:r>
              <m:t>1</m:t>
            </m:r>
          </m:sub>
        </m:sSub>
        <m:r>
          <m:rPr>
            <m:sty m:val="p"/>
          </m:rPr>
          <m:t>,</m:t>
        </m:r>
      </m:oMath>
      <w:r>
        <w:t xml:space="preserve"> </w:t>
      </w:r>
      <w:r>
        <w:t xml:space="preserve">which are simply reaction forces to the contact forces that the bottom block exerts on the top block. The components of the contact force of the floor are</w:t>
      </w:r>
      <w:r>
        <w:t xml:space="preserve"> </w:t>
      </w:r>
      <m:oMath>
        <m:sSub>
          <m:e>
            <m:r>
              <m:t>N</m:t>
            </m:r>
          </m:e>
          <m:sub>
            <m:r>
              <m:t>2</m:t>
            </m:r>
          </m:sub>
        </m:sSub>
      </m:oMath>
      <w:r>
        <w:t xml:space="preserve"> </w:t>
      </w:r>
      <w:r>
        <w:t xml:space="preserve">and</w:t>
      </w:r>
      <w:r>
        <w:t xml:space="preserve"> </w:t>
      </w:r>
      <m:oMath>
        <m:r>
          <m:t>0.400</m:t>
        </m:r>
        <m:sSub>
          <m:e>
            <m:r>
              <m:t>N</m:t>
            </m:r>
          </m:e>
          <m:sub>
            <m:r>
              <m:t>2</m:t>
            </m:r>
          </m:sub>
        </m:sSub>
        <m:r>
          <m:rPr>
            <m:sty m:val="p"/>
          </m:rPr>
          <m:t>.</m:t>
        </m:r>
      </m:oMath>
      <w:r>
        <w:t xml:space="preserve"> </w:t>
      </w:r>
      <w:r>
        <w:t xml:space="preserve">Other forces on this block are</w:t>
      </w:r>
      <w:r>
        <w:t xml:space="preserve"> </w:t>
      </w:r>
      <m:oMath>
        <m:r>
          <m:rPr>
            <m:nor/>
            <m:sty m:val="p"/>
          </m:rPr>
          <m:t>−</m:t>
        </m:r>
        <m:r>
          <m:t>P</m:t>
        </m:r>
        <m:r>
          <m:rPr>
            <m:sty m:val="p"/>
          </m:rPr>
          <m:t>,</m:t>
        </m:r>
      </m:oMath>
      <w:r>
        <w:t xml:space="preserve"> </w:t>
      </w:r>
      <w:r>
        <w:t xml:space="preserve">the tension</w:t>
      </w:r>
      <w:r>
        <w:t xml:space="preserve"> </w:t>
      </w:r>
      <m:oMath>
        <m:r>
          <m:t>T</m:t>
        </m:r>
        <m:r>
          <m:rPr>
            <m:nor/>
            <m:sty m:val="p"/>
          </m:rPr>
          <m:t>i</m:t>
        </m:r>
        <m:r>
          <m:rPr>
            <m:sty m:val="p"/>
          </m:rPr>
          <m:t>,</m:t>
        </m:r>
      </m:oMath>
      <w:r>
        <w:t xml:space="preserve"> </w:t>
      </w:r>
      <w:r>
        <w:t xml:space="preserve">and the weight –39.2 N.</w:t>
      </w:r>
    </w:p>
    <w:p>
      <w:pPr>
        <w:pStyle w:val="Heading4Grey"/>
      </w:pPr>
      <w:r>
        <w:t xml:space="preserve">Solution</w:t>
      </w:r>
    </w:p>
    <w:p>
      <w:pPr>
        <w:pStyle w:val="NoteExampleGrey"/>
      </w:pPr>
      <w:r>
        <w:t xml:space="preserve">Since the top block is moving horizontally to the right at constant velocity, its acceleration is zero in both the horizontal and the vertical directions. From Newton’s second law,</w:t>
      </w:r>
    </w:p>
    <w:bookmarkStart w:id="84" w:name="fs-id1165037029549"/>
    <w:p>
      <w:pPr>
        <w:pStyle w:val="NoteExampleGrey"/>
      </w:pPr>
      <w:r>
        <w:drawing>
          <wp:inline>
            <wp:extent cx="3257550" cy="409575"/>
            <wp:effectExtent b="0" l="0" r="0" t="0"/>
            <wp:docPr descr="multiline equation row 1 sum over cap F sub x equals m sub one times a sub x Blank Blank sum over cap F sub y equals m sub one times a sub y row 2 cap T minus 0.400 times cap N sub one equals zero Blank Blank cap N sub one minus 19.6 cap N equals zero period" title="" id="1" name="Picture"/>
            <a:graphic>
              <a:graphicData uri="http://schemas.openxmlformats.org/drawingml/2006/picture">
                <pic:pic>
                  <pic:nvPicPr>
                    <pic:cNvPr descr="../resources/65279a6bd72097e4b939c87c7c79d6377bfa7352" id="0" name="Picture"/>
                    <pic:cNvPicPr>
                      <a:picLocks noChangeArrowheads="1" noChangeAspect="1"/>
                    </pic:cNvPicPr>
                  </pic:nvPicPr>
                  <pic:blipFill>
                    <a:blip r:embed="rId83"/>
                    <a:stretch>
                      <a:fillRect/>
                    </a:stretch>
                  </pic:blipFill>
                  <pic:spPr bwMode="auto">
                    <a:xfrm>
                      <a:off x="0" y="0"/>
                      <a:ext cx="3257550" cy="409575"/>
                    </a:xfrm>
                    <a:prstGeom prst="rect">
                      <a:avLst/>
                    </a:prstGeom>
                    <a:noFill/>
                    <a:ln w="9525">
                      <a:noFill/>
                      <a:headEnd/>
                      <a:tailEnd/>
                    </a:ln>
                  </pic:spPr>
                </pic:pic>
              </a:graphicData>
            </a:graphic>
          </wp:inline>
        </w:drawing>
      </w:r>
    </w:p>
    <w:bookmarkEnd w:id="84"/>
    <w:p>
      <w:pPr>
        <w:pStyle w:val="NoteExampleGrey"/>
      </w:pPr>
      <w:r>
        <w:t xml:space="preserve">Solving for the two unknowns, we obtain</w:t>
      </w:r>
      <w:r>
        <w:t xml:space="preserve"> </w:t>
      </w:r>
      <m:oMath>
        <m:sSub>
          <m:e>
            <m:r>
              <m:t>N</m:t>
            </m:r>
          </m:e>
          <m:sub>
            <m:r>
              <m:t>1</m:t>
            </m:r>
          </m:sub>
        </m:sSub>
        <m:r>
          <m:rPr>
            <m:sty m:val="p"/>
          </m:rPr>
          <m:t>=</m:t>
        </m:r>
        <m:r>
          <m:t>19.6</m:t>
        </m:r>
        <m:r>
          <m:t> </m:t>
        </m:r>
        <m:r>
          <m:rPr>
            <m:nor/>
            <m:sty m:val="p"/>
          </m:rPr>
          <m:t>N</m:t>
        </m:r>
      </m:oMath>
      <w:r>
        <w:t xml:space="preserve"> </w:t>
      </w:r>
      <w:r>
        <w:t xml:space="preserve">and</w:t>
      </w:r>
      <w:r>
        <w:t xml:space="preserve"> </w:t>
      </w:r>
      <m:oMath>
        <m:r>
          <m:t>T</m:t>
        </m:r>
        <m:r>
          <m:rPr>
            <m:sty m:val="p"/>
          </m:rPr>
          <m:t>=</m:t>
        </m:r>
        <m:r>
          <m:t>0.40</m:t>
        </m:r>
        <m:sSub>
          <m:e>
            <m:r>
              <m:t>N</m:t>
            </m:r>
          </m:e>
          <m:sub>
            <m:r>
              <m:t>1</m:t>
            </m:r>
          </m:sub>
        </m:sSub>
        <m:r>
          <m:rPr>
            <m:sty m:val="p"/>
          </m:rPr>
          <m:t>=</m:t>
        </m:r>
        <m:r>
          <m:t>7.84</m:t>
        </m:r>
        <m:r>
          <m:t> </m:t>
        </m:r>
        <m:r>
          <m:rPr>
            <m:nor/>
            <m:sty m:val="p"/>
          </m:rPr>
          <m:t>N</m:t>
        </m:r>
        <m:r>
          <m:rPr>
            <m:nor/>
            <m:sty m:val="p"/>
          </m:rPr>
          <m:t>.</m:t>
        </m:r>
      </m:oMath>
      <w:r>
        <w:t xml:space="preserve"> </w:t>
      </w:r>
      <w:r>
        <w:t xml:space="preserve">The bottom block is also not accelerating, so the application of Newton’s second law to this block gives</w:t>
      </w:r>
    </w:p>
    <w:bookmarkStart w:id="86" w:name="fs-id1165037231750"/>
    <w:p>
      <w:pPr>
        <w:pStyle w:val="NoteExampleGrey"/>
      </w:pPr>
      <w:r>
        <w:drawing>
          <wp:inline>
            <wp:extent cx="3886200" cy="409575"/>
            <wp:effectExtent b="0" l="0" r="0" t="0"/>
            <wp:docPr descr="multiline equation row 1 sum over cap F sub x equals m sub two times a sub x Blank Blank sum over cap F sub y equals m sub two times a sub y row 2 sum with 3 summands cap T minus cap P plus 0.400 times cap N sub one plus 0.400 times cap N sub two equals zero Blank Blank cap N sub two minus 39.2 cap N negative cap N sub one equals zero period" title="" id="1" name="Picture"/>
            <a:graphic>
              <a:graphicData uri="http://schemas.openxmlformats.org/drawingml/2006/picture">
                <pic:pic>
                  <pic:nvPicPr>
                    <pic:cNvPr descr="../resources/e42d3a5b9289380f57e97ac32dc8364397ebe76a" id="0" name="Picture"/>
                    <pic:cNvPicPr>
                      <a:picLocks noChangeArrowheads="1" noChangeAspect="1"/>
                    </pic:cNvPicPr>
                  </pic:nvPicPr>
                  <pic:blipFill>
                    <a:blip r:embed="rId85"/>
                    <a:stretch>
                      <a:fillRect/>
                    </a:stretch>
                  </pic:blipFill>
                  <pic:spPr bwMode="auto">
                    <a:xfrm>
                      <a:off x="0" y="0"/>
                      <a:ext cx="3886200" cy="409575"/>
                    </a:xfrm>
                    <a:prstGeom prst="rect">
                      <a:avLst/>
                    </a:prstGeom>
                    <a:noFill/>
                    <a:ln w="9525">
                      <a:noFill/>
                      <a:headEnd/>
                      <a:tailEnd/>
                    </a:ln>
                  </pic:spPr>
                </pic:pic>
              </a:graphicData>
            </a:graphic>
          </wp:inline>
        </w:drawing>
      </w:r>
    </w:p>
    <w:bookmarkEnd w:id="86"/>
    <w:p>
      <w:pPr>
        <w:pStyle w:val="NoteExampleGrey"/>
      </w:pPr>
      <w:r>
        <w:t xml:space="preserve">The values of</w:t>
      </w:r>
      <w:r>
        <w:t xml:space="preserve"> </w:t>
      </w:r>
      <m:oMath>
        <m:sSub>
          <m:e>
            <m:r>
              <m:t>N</m:t>
            </m:r>
          </m:e>
          <m:sub>
            <m:r>
              <m:t>1</m:t>
            </m:r>
          </m:sub>
        </m:sSub>
      </m:oMath>
      <w:r>
        <w:t xml:space="preserve"> </w:t>
      </w:r>
      <w:r>
        <w:t xml:space="preserve">and</w:t>
      </w:r>
      <w:r>
        <w:t xml:space="preserve"> </w:t>
      </w:r>
      <w:r>
        <w:rPr>
          <w:iCs/>
          <w:i/>
        </w:rPr>
        <w:t xml:space="preserve">T</w:t>
      </w:r>
      <w:r>
        <w:t xml:space="preserve"> </w:t>
      </w:r>
      <w:r>
        <w:t xml:space="preserve">were found with the first set of equations. When these values are substituted into the second set of equations, we can determine</w:t>
      </w:r>
      <w:r>
        <w:t xml:space="preserve"> </w:t>
      </w:r>
      <m:oMath>
        <m:sSub>
          <m:e>
            <m:r>
              <m:t>N</m:t>
            </m:r>
          </m:e>
          <m:sub>
            <m:r>
              <m:t>2</m:t>
            </m:r>
          </m:sub>
        </m:sSub>
      </m:oMath>
      <w:r>
        <w:t xml:space="preserve"> </w:t>
      </w:r>
      <w:r>
        <w:t xml:space="preserve">and</w:t>
      </w:r>
      <w:r>
        <w:t xml:space="preserve"> </w:t>
      </w:r>
      <w:r>
        <w:rPr>
          <w:iCs/>
          <w:i/>
        </w:rPr>
        <w:t xml:space="preserve">P</w:t>
      </w:r>
      <w:r>
        <w:t xml:space="preserve">. They are</w:t>
      </w:r>
    </w:p>
    <w:bookmarkStart w:id="87" w:name="fs-id1165038306771"/>
    <w:p>
      <w:pPr>
        <w:pStyle w:val="NoteExampleGrey"/>
      </w:pPr>
      <m:oMath>
        <m:sSub>
          <m:e>
            <m:r>
              <m:t>N</m:t>
            </m:r>
          </m:e>
          <m:sub>
            <m:r>
              <m:t>2</m:t>
            </m:r>
          </m:sub>
        </m:sSub>
        <m:r>
          <m:rPr>
            <m:sty m:val="p"/>
          </m:rPr>
          <m:t>=</m:t>
        </m:r>
        <m:r>
          <m:t>58.8</m:t>
        </m:r>
        <m:r>
          <m:t> </m:t>
        </m:r>
        <m:r>
          <m:rPr>
            <m:nor/>
            <m:sty m:val="p"/>
          </m:rPr>
          <m:t>N</m:t>
        </m:r>
        <m:r>
          <m:t> </m:t>
        </m:r>
        <m:r>
          <m:rPr>
            <m:nor/>
            <m:sty m:val="p"/>
          </m:rPr>
          <m:t>and</m:t>
        </m:r>
        <m:r>
          <m:t> </m:t>
        </m:r>
        <m:r>
          <m:t>P</m:t>
        </m:r>
        <m:r>
          <m:rPr>
            <m:sty m:val="p"/>
          </m:rPr>
          <m:t>=</m:t>
        </m:r>
        <m:r>
          <m:t>39.2</m:t>
        </m:r>
        <m:r>
          <m:t> </m:t>
        </m:r>
        <m:r>
          <m:rPr>
            <m:nor/>
            <m:sty m:val="p"/>
          </m:rPr>
          <m:t>N</m:t>
        </m:r>
        <m:r>
          <m:rPr>
            <m:nor/>
            <m:sty m:val="p"/>
          </m:rPr>
          <m:t>.</m:t>
        </m:r>
      </m:oMath>
    </w:p>
    <w:bookmarkEnd w:id="87"/>
    <w:p>
      <w:pPr>
        <w:pStyle w:val="Heading4Grey"/>
      </w:pPr>
      <w:r>
        <w:t xml:space="preserve">Significance</w:t>
      </w:r>
    </w:p>
    <w:p>
      <w:pPr>
        <w:pStyle w:val="NoteExampleGrey"/>
      </w:pPr>
      <w:r>
        <w:t xml:space="preserve">Understanding what direction in which to draw the friction force is often troublesome. Notice that each friction force labeled in</w:t>
      </w:r>
      <w:r>
        <w:t xml:space="preserve"> </w:t>
      </w:r>
      <w:hyperlink w:anchor="CNX_UPhysics_06_02_Blocks">
        <w:r>
          <w:rPr>
            <w:rStyle w:val="InternetLink"/>
          </w:rPr>
          <w:t xml:space="preserve">Figure 6.17</w:t>
        </w:r>
      </w:hyperlink>
      <w:r>
        <w:t xml:space="preserve"> </w:t>
      </w:r>
      <w:r>
        <w:t xml:space="preserve">acts in the direction opposite the motion of its corresponding block.</w:t>
      </w:r>
    </w:p>
    <w:bookmarkEnd w:id="88"/>
    <w:p>
      <w:pPr>
        <w:pStyle w:val="SmallWhiteGap"/>
      </w:pPr>
      <w:r>
        <w:t xml:space="preserve"> </w:t>
      </w:r>
    </w:p>
    <w:bookmarkStart w:id="98" w:name="fs-id1165038249000"/>
    <w:p>
      <w:pPr>
        <w:pStyle w:val="Heading3Grey"/>
      </w:pPr>
      <w:r>
        <w:t xml:space="preserve">Example</w:t>
      </w:r>
      <w:r>
        <w:t xml:space="preserve"> </w:t>
      </w:r>
      <w:r>
        <w:t xml:space="preserve"> </w:t>
      </w:r>
      <w:r>
        <w:t xml:space="preserve">6.13</w:t>
      </w:r>
      <w:r>
        <w:t xml:space="preserve"> </w:t>
      </w:r>
      <w:r>
        <w:t xml:space="preserve"> </w:t>
      </w:r>
    </w:p>
    <w:p>
      <w:pPr>
        <w:pStyle w:val="Heading4Grey"/>
      </w:pPr>
      <w:r>
        <w:t xml:space="preserve">A Crate on an Accelerating Truck</w:t>
      </w:r>
    </w:p>
    <w:p>
      <w:pPr>
        <w:pStyle w:val="NoteExampleGrey"/>
      </w:pPr>
      <w:r>
        <w:t xml:space="preserve">A 50.0-kg crate rests on the bed of a truck as shown in</w:t>
      </w:r>
      <w:r>
        <w:t xml:space="preserve"> </w:t>
      </w:r>
      <w:hyperlink w:anchor="CNX_UPhysics_06_02_Truckbed">
        <w:r>
          <w:rPr>
            <w:rStyle w:val="InternetLink"/>
          </w:rPr>
          <w:t xml:space="preserve">Figure 6.18</w:t>
        </w:r>
      </w:hyperlink>
      <w:r>
        <w:t xml:space="preserve">. The coefficients of friction between the surfaces are</w:t>
      </w:r>
      <w:r>
        <w:t xml:space="preserve"> </w:t>
      </w:r>
      <m:oMath>
        <m:sSub>
          <m:e>
            <m:r>
              <m:t>μ</m:t>
            </m:r>
          </m:e>
          <m:sub>
            <m:r>
              <m:rPr>
                <m:nor/>
                <m:sty m:val="p"/>
              </m:rPr>
              <m:t>k</m:t>
            </m:r>
          </m:sub>
        </m:sSub>
        <m:r>
          <m:rPr>
            <m:sty m:val="p"/>
          </m:rPr>
          <m:t>=</m:t>
        </m:r>
        <m:r>
          <m:t>0.300</m:t>
        </m:r>
      </m:oMath>
      <w:r>
        <w:t xml:space="preserve"> </w:t>
      </w:r>
      <w:r>
        <w:t xml:space="preserve">and</w:t>
      </w:r>
      <w:r>
        <w:t xml:space="preserve"> </w:t>
      </w:r>
      <m:oMath>
        <m:sSub>
          <m:e>
            <m:r>
              <m:t>μ</m:t>
            </m:r>
          </m:e>
          <m:sub>
            <m:r>
              <m:rPr>
                <m:nor/>
                <m:sty m:val="p"/>
              </m:rPr>
              <m:t>s</m:t>
            </m:r>
          </m:sub>
        </m:sSub>
        <m:r>
          <m:rPr>
            <m:sty m:val="p"/>
          </m:rPr>
          <m:t>=</m:t>
        </m:r>
        <m:r>
          <m:t>0.400</m:t>
        </m:r>
        <m:r>
          <m:rPr>
            <m:sty m:val="p"/>
          </m:rPr>
          <m:t>.</m:t>
        </m:r>
      </m:oMath>
      <w:r>
        <w:t xml:space="preserve"> </w:t>
      </w:r>
      <w:r>
        <w:t xml:space="preserve">Find the frictional force on the crate when the truck is accelerating forward relative to the ground at (a) 2.00 m/s</w:t>
      </w:r>
      <w:r>
        <w:rPr>
          <w:vertAlign w:val="superscript"/>
        </w:rPr>
        <w:t xml:space="preserve">2</w:t>
      </w:r>
      <w:r>
        <w:t xml:space="preserve">, and (b) 5.00 m/s</w:t>
      </w:r>
      <w:r>
        <w:rPr>
          <w:vertAlign w:val="superscript"/>
        </w:rPr>
        <w:t xml:space="preserve">2</w:t>
      </w:r>
      <w:r>
        <w:t xml:space="preserve">.</w:t>
      </w:r>
    </w:p>
    <w:p>
      <w:pPr>
        <w:pStyle w:val="Figure"/>
      </w:pPr>
      <w:bookmarkStart w:id="90" w:name="Xa35e192121eabf3dabf9f5ea6abdbcbc107ac3b"/>
      <w:r>
        <w:drawing>
          <wp:inline>
            <wp:extent cx="4126991" cy="1615440"/>
            <wp:effectExtent b="0" l="0" r="0" t="0"/>
            <wp:docPr descr="" title="" id="1" name="Picture"/>
            <a:graphic>
              <a:graphicData uri="http://schemas.openxmlformats.org/drawingml/2006/picture">
                <pic:pic>
                  <pic:nvPicPr>
                    <pic:cNvPr descr="../resources/8aeb8ee54731288198e3c3f405941608b4a1a87d" id="0" name="Picture"/>
                    <pic:cNvPicPr>
                      <a:picLocks noChangeArrowheads="1" noChangeAspect="1"/>
                    </pic:cNvPicPr>
                  </pic:nvPicPr>
                  <pic:blipFill>
                    <a:blip r:embed="rId89"/>
                    <a:stretch>
                      <a:fillRect/>
                    </a:stretch>
                  </pic:blipFill>
                  <pic:spPr bwMode="auto">
                    <a:xfrm>
                      <a:off x="0" y="0"/>
                      <a:ext cx="4126991" cy="1615440"/>
                    </a:xfrm>
                    <a:prstGeom prst="rect">
                      <a:avLst/>
                    </a:prstGeom>
                    <a:noFill/>
                    <a:ln w="9525">
                      <a:noFill/>
                      <a:headEnd/>
                      <a:tailEnd/>
                    </a:ln>
                  </pic:spPr>
                </pic:pic>
              </a:graphicData>
            </a:graphic>
          </wp:inline>
        </w:drawing>
      </w:r>
      <w:bookmarkEnd w:id="90"/>
    </w:p>
    <w:p>
      <w:pPr>
        <w:pStyle w:val="NoteExampleGrey"/>
      </w:pPr>
      <w:r>
        <w:t xml:space="preserve">Figure</w:t>
      </w:r>
      <w:r>
        <w:t xml:space="preserve"> </w:t>
      </w:r>
      <w:r>
        <w:t xml:space="preserve"> </w:t>
      </w:r>
      <w:r>
        <w:t xml:space="preserve">6.18</w:t>
      </w:r>
      <w:r>
        <w:t xml:space="preserve"> </w:t>
      </w:r>
      <w:r>
        <w:t xml:space="preserve"> </w:t>
      </w:r>
      <w:r>
        <w:t xml:space="preserve"> </w:t>
      </w:r>
      <w:r>
        <w:t xml:space="preserve">(a) A crate rests on the bed of the truck that is accelerating forward. (b) The free-body diagram of the crate.</w:t>
      </w:r>
    </w:p>
    <w:p>
      <w:pPr>
        <w:pStyle w:val="Heading4Grey"/>
      </w:pPr>
      <w:r>
        <w:t xml:space="preserve">Strategy</w:t>
      </w:r>
    </w:p>
    <w:p>
      <w:pPr>
        <w:pStyle w:val="NoteExampleGrey"/>
      </w:pPr>
      <w:r>
        <w:t xml:space="preserve">The forces on the crate are its weight and the normal and frictional forces due to contact with the truck bed. We start by</w:t>
      </w:r>
      <w:r>
        <w:t xml:space="preserve"> </w:t>
      </w:r>
      <w:r>
        <w:rPr>
          <w:iCs/>
          <w:i/>
        </w:rPr>
        <w:t xml:space="preserve">assuming</w:t>
      </w:r>
      <w:r>
        <w:t xml:space="preserve"> </w:t>
      </w:r>
      <w:r>
        <w:t xml:space="preserve">that the crate is not slipping. In this case, the static frictional force</w:t>
      </w:r>
      <w:r>
        <w:t xml:space="preserve"> </w:t>
      </w:r>
      <m:oMath>
        <m:sSub>
          <m:e>
            <m:r>
              <m:t>f</m:t>
            </m:r>
          </m:e>
          <m:sub>
            <m:r>
              <m:rPr>
                <m:nor/>
                <m:sty m:val="p"/>
              </m:rPr>
              <m:t>s</m:t>
            </m:r>
          </m:sub>
        </m:sSub>
      </m:oMath>
      <w:r>
        <w:t xml:space="preserve"> </w:t>
      </w:r>
      <w:r>
        <w:t xml:space="preserve">acts on the crate. Furthermore, the accelerations of the crate and the truck are equal.</w:t>
      </w:r>
    </w:p>
    <w:p>
      <w:pPr>
        <w:pStyle w:val="Heading4Grey"/>
      </w:pPr>
      <w:r>
        <w:t xml:space="preserve">Solution</w:t>
      </w:r>
    </w:p>
    <w:p>
      <w:pPr>
        <w:numPr>
          <w:ilvl w:val="0"/>
          <w:numId w:val="1002"/>
        </w:numPr>
        <w:pStyle w:val="Compact"/>
      </w:pPr>
      <w:r>
        <w:t xml:space="preserve">Application of Newton’s second law to the crate, using the reference frame attached to the ground, yields</w:t>
      </w:r>
      <w:r>
        <w:br/>
      </w:r>
    </w:p>
    <w:bookmarkStart w:id="92" w:name="fs-id1165037976059"/>
    <w:p>
      <w:pPr>
        <w:numPr>
          <w:ilvl w:val="0"/>
          <w:numId w:val="1000"/>
        </w:numPr>
        <w:pStyle w:val="Compact"/>
      </w:pPr>
      <w:r>
        <w:drawing>
          <wp:inline>
            <wp:extent cx="4762500" cy="666750"/>
            <wp:effectExtent b="0" l="0" r="0" t="0"/>
            <wp:docPr descr="multiline equation row 1 sum over cap F sub x equals m times a sub x Blank Blank sum over cap F sub y equals m times a sub y row 2 f sub s equals left parenthesis 50.0 kg right parenthesis times left parenthesis 2.00 times m slash s super two right parenthesis Blank Blank cap N minus 4.90 times 10 squared cap N equals left parenthesis 50.0 kg right parenthesis times left parenthesis zero right parenthesis row 3 Blank equals 1.00 times 10 squared cap N Blank Blank cap N equals 4.90 times 10 squared cap N period" title="" id="1" name="Picture"/>
            <a:graphic>
              <a:graphicData uri="http://schemas.openxmlformats.org/drawingml/2006/picture">
                <pic:pic>
                  <pic:nvPicPr>
                    <pic:cNvPr descr="../resources/8097a72fd91b9d75d869b88b9437ad845782bbed" id="0" name="Picture"/>
                    <pic:cNvPicPr>
                      <a:picLocks noChangeArrowheads="1" noChangeAspect="1"/>
                    </pic:cNvPicPr>
                  </pic:nvPicPr>
                  <pic:blipFill>
                    <a:blip r:embed="rId91"/>
                    <a:stretch>
                      <a:fillRect/>
                    </a:stretch>
                  </pic:blipFill>
                  <pic:spPr bwMode="auto">
                    <a:xfrm>
                      <a:off x="0" y="0"/>
                      <a:ext cx="4762500" cy="666750"/>
                    </a:xfrm>
                    <a:prstGeom prst="rect">
                      <a:avLst/>
                    </a:prstGeom>
                    <a:noFill/>
                    <a:ln w="9525">
                      <a:noFill/>
                      <a:headEnd/>
                      <a:tailEnd/>
                    </a:ln>
                  </pic:spPr>
                </pic:pic>
              </a:graphicData>
            </a:graphic>
          </wp:inline>
        </w:drawing>
      </w:r>
    </w:p>
    <w:bookmarkEnd w:id="92"/>
    <w:p>
      <w:pPr>
        <w:numPr>
          <w:ilvl w:val="0"/>
          <w:numId w:val="1000"/>
        </w:numPr>
        <w:pStyle w:val="Compact"/>
      </w:pPr>
      <w:r>
        <w:t xml:space="preserve">We can now check the validity of our no-slip assumption. The maximum value of the force of static friction is</w:t>
      </w:r>
      <w:r>
        <w:br/>
      </w:r>
    </w:p>
    <w:bookmarkStart w:id="93" w:name="fs-id1165038341239"/>
    <w:p>
      <w:pPr>
        <w:numPr>
          <w:ilvl w:val="0"/>
          <w:numId w:val="1000"/>
        </w:numPr>
        <w:pStyle w:val="NoteExampleGrey"/>
      </w:pPr>
      <m:oMath>
        <m:sSub>
          <m:e>
            <m:r>
              <m:t>μ</m:t>
            </m:r>
          </m:e>
          <m:sub>
            <m:r>
              <m:rPr>
                <m:nor/>
                <m:sty m:val="p"/>
              </m:rPr>
              <m:t>s</m:t>
            </m:r>
          </m:sub>
        </m:sSub>
        <m:r>
          <m:t>N</m:t>
        </m:r>
        <m:r>
          <m:rPr>
            <m:sty m:val="p"/>
          </m:rPr>
          <m:t>=</m:t>
        </m:r>
        <m:r>
          <m:rPr>
            <m:sty m:val="p"/>
          </m:rPr>
          <m:t>(</m:t>
        </m:r>
        <m:r>
          <m:t>0.400</m:t>
        </m:r>
        <m:r>
          <m:rPr>
            <m:sty m:val="p"/>
          </m:rPr>
          <m:t>)</m:t>
        </m:r>
        <m:r>
          <m:rPr>
            <m:sty m:val="p"/>
          </m:rPr>
          <m:t>(</m:t>
        </m:r>
        <m:r>
          <m:t>4.90</m:t>
        </m:r>
        <m:r>
          <m:t> </m:t>
        </m:r>
        <m:r>
          <m:rPr>
            <m:sty m:val="p"/>
          </m:rPr>
          <m:t>×</m:t>
        </m:r>
        <m:r>
          <m:t> </m:t>
        </m:r>
        <m:sSup>
          <m:e>
            <m:r>
              <m:t>10</m:t>
            </m:r>
          </m:e>
          <m:sup>
            <m:r>
              <m:t>2</m:t>
            </m:r>
          </m:sup>
        </m:sSup>
        <m:r>
          <m:t> </m:t>
        </m:r>
        <m:r>
          <m:rPr>
            <m:nor/>
            <m:sty m:val="p"/>
          </m:rPr>
          <m:t>N</m:t>
        </m:r>
        <m:r>
          <m:rPr>
            <m:sty m:val="p"/>
          </m:rPr>
          <m:t>)</m:t>
        </m:r>
        <m:r>
          <m:rPr>
            <m:sty m:val="p"/>
          </m:rPr>
          <m:t>=</m:t>
        </m:r>
        <m:r>
          <m:t>196</m:t>
        </m:r>
        <m:r>
          <m:t> </m:t>
        </m:r>
        <m:r>
          <m:rPr>
            <m:nor/>
            <m:sty m:val="p"/>
          </m:rPr>
          <m:t>N,</m:t>
        </m:r>
      </m:oMath>
    </w:p>
    <w:bookmarkEnd w:id="93"/>
    <w:p>
      <w:pPr>
        <w:numPr>
          <w:ilvl w:val="0"/>
          <w:numId w:val="1000"/>
        </w:numPr>
        <w:pStyle w:val="Compact"/>
      </w:pPr>
      <w:r>
        <w:t xml:space="preserve">whereas the</w:t>
      </w:r>
      <w:r>
        <w:t xml:space="preserve"> </w:t>
      </w:r>
      <w:r>
        <w:rPr>
          <w:iCs/>
          <w:i/>
        </w:rPr>
        <w:t xml:space="preserve">actual</w:t>
      </w:r>
      <w:r>
        <w:t xml:space="preserve"> </w:t>
      </w:r>
      <w:r>
        <w:t xml:space="preserve">force of static friction that acts when the truck accelerates forward at</w:t>
      </w:r>
      <w:r>
        <w:t xml:space="preserve"> </w:t>
      </w:r>
      <m:oMath>
        <m:r>
          <m:t>2.00</m:t>
        </m:r>
        <m:r>
          <m:t> </m:t>
        </m:r>
        <m:sSup>
          <m:e>
            <m:r>
              <m:rPr>
                <m:nor/>
                <m:sty m:val="p"/>
              </m:rPr>
              <m:t>m/s</m:t>
            </m:r>
          </m:e>
          <m:sup>
            <m:r>
              <m:t>2</m:t>
            </m:r>
          </m:sup>
        </m:sSup>
      </m:oMath>
      <w:r>
        <w:t xml:space="preserve"> </w:t>
      </w:r>
      <w:r>
        <w:t xml:space="preserve">is only</w:t>
      </w:r>
      <w:r>
        <w:t xml:space="preserve"> </w:t>
      </w:r>
      <m:oMath>
        <m:r>
          <m:t>1.00</m:t>
        </m:r>
        <m:r>
          <m:t> </m:t>
        </m:r>
        <m:r>
          <m:rPr>
            <m:sty m:val="p"/>
          </m:rPr>
          <m:t>×</m:t>
        </m:r>
        <m:r>
          <m:t> </m:t>
        </m:r>
        <m:sSup>
          <m:e>
            <m:r>
              <m:t>10</m:t>
            </m:r>
          </m:e>
          <m:sup>
            <m:r>
              <m:t>2</m:t>
            </m:r>
          </m:sup>
        </m:sSup>
        <m:r>
          <m:t> </m:t>
        </m:r>
        <m:r>
          <m:rPr>
            <m:nor/>
            <m:sty m:val="p"/>
          </m:rPr>
          <m:t>N</m:t>
        </m:r>
        <m:r>
          <m:rPr>
            <m:nor/>
            <m:sty m:val="p"/>
          </m:rPr>
          <m:t>.</m:t>
        </m:r>
      </m:oMath>
      <w:r>
        <w:t xml:space="preserve"> </w:t>
      </w:r>
      <w:r>
        <w:t xml:space="preserve">Thus, the assumption of no slipping is valid.</w:t>
      </w:r>
    </w:p>
    <w:p>
      <w:pPr>
        <w:numPr>
          <w:ilvl w:val="0"/>
          <w:numId w:val="1002"/>
        </w:numPr>
        <w:pStyle w:val="Compact"/>
      </w:pPr>
      <w:r>
        <w:t xml:space="preserve">If the crate is to move with the truck when it accelerates at</w:t>
      </w:r>
      <w:r>
        <w:t xml:space="preserve"> </w:t>
      </w:r>
      <m:oMath>
        <m:r>
          <m:t>5.0</m:t>
        </m:r>
        <m:r>
          <m:t> </m:t>
        </m:r>
        <m:sSup>
          <m:e>
            <m:r>
              <m:rPr>
                <m:nor/>
                <m:sty m:val="p"/>
              </m:rPr>
              <m:t>m/s</m:t>
            </m:r>
          </m:e>
          <m:sup>
            <m:r>
              <m:t>2</m:t>
            </m:r>
          </m:sup>
        </m:sSup>
        <m:r>
          <m:rPr>
            <m:sty m:val="p"/>
          </m:rPr>
          <m:t>,</m:t>
        </m:r>
      </m:oMath>
      <w:r>
        <w:t xml:space="preserve"> </w:t>
      </w:r>
      <w:r>
        <w:t xml:space="preserve">the force of static friction must be</w:t>
      </w:r>
      <w:r>
        <w:br/>
      </w:r>
    </w:p>
    <w:bookmarkStart w:id="94" w:name="fs-id1165036741911"/>
    <w:p>
      <w:pPr>
        <w:numPr>
          <w:ilvl w:val="0"/>
          <w:numId w:val="1000"/>
        </w:numPr>
        <w:pStyle w:val="NoteExampleGrey"/>
      </w:pPr>
      <m:oMath>
        <m:sSub>
          <m:e>
            <m:r>
              <m:t>f</m:t>
            </m:r>
          </m:e>
          <m:sub>
            <m:r>
              <m:rPr>
                <m:nor/>
                <m:sty m:val="p"/>
              </m:rPr>
              <m:t>s</m:t>
            </m:r>
          </m:sub>
        </m:sSub>
        <m:r>
          <m:rPr>
            <m:sty m:val="p"/>
          </m:rPr>
          <m:t>=</m:t>
        </m:r>
        <m:r>
          <m:t>m</m:t>
        </m:r>
        <m:sSub>
          <m:e>
            <m:r>
              <m:t>a</m:t>
            </m:r>
          </m:e>
          <m:sub>
            <m:r>
              <m:t>x</m:t>
            </m:r>
          </m:sub>
        </m:sSub>
        <m:r>
          <m:rPr>
            <m:sty m:val="p"/>
          </m:rPr>
          <m:t>=</m:t>
        </m:r>
        <m:r>
          <m:rPr>
            <m:sty m:val="p"/>
          </m:rPr>
          <m:t>(</m:t>
        </m:r>
        <m:r>
          <m:t>50.0</m:t>
        </m:r>
        <m:r>
          <m:t> </m:t>
        </m:r>
        <m:r>
          <m:rPr>
            <m:nor/>
            <m:sty m:val="p"/>
          </m:rPr>
          <m:t>kg</m:t>
        </m:r>
        <m:r>
          <m:rPr>
            <m:sty m:val="p"/>
          </m:rPr>
          <m:t>)</m:t>
        </m:r>
        <m:r>
          <m:rPr>
            <m:sty m:val="p"/>
          </m:rPr>
          <m:t>(</m:t>
        </m:r>
        <m:r>
          <m:t>5.00</m:t>
        </m:r>
        <m:r>
          <m:t> </m:t>
        </m:r>
        <m:sSup>
          <m:e>
            <m:r>
              <m:rPr>
                <m:nor/>
                <m:sty m:val="p"/>
              </m:rPr>
              <m:t>m/s</m:t>
            </m:r>
          </m:e>
          <m:sup>
            <m:r>
              <m:t>2</m:t>
            </m:r>
          </m:sup>
        </m:sSup>
        <m:r>
          <m:rPr>
            <m:sty m:val="p"/>
          </m:rPr>
          <m:t>)</m:t>
        </m:r>
        <m:r>
          <m:rPr>
            <m:sty m:val="p"/>
          </m:rPr>
          <m:t>=</m:t>
        </m:r>
        <m:r>
          <m:t>250</m:t>
        </m:r>
        <m:r>
          <m:t> </m:t>
        </m:r>
        <m:r>
          <m:rPr>
            <m:nor/>
            <m:sty m:val="p"/>
          </m:rPr>
          <m:t>N</m:t>
        </m:r>
        <m:r>
          <m:rPr>
            <m:nor/>
            <m:sty m:val="p"/>
          </m:rPr>
          <m:t>.</m:t>
        </m:r>
      </m:oMath>
    </w:p>
    <w:bookmarkEnd w:id="94"/>
    <w:p>
      <w:pPr>
        <w:numPr>
          <w:ilvl w:val="0"/>
          <w:numId w:val="1000"/>
        </w:numPr>
        <w:pStyle w:val="Compact"/>
      </w:pPr>
      <w:r>
        <w:t xml:space="preserve">Since this exceeds the maximum of 196 N, the crate must slip. The frictional force is therefore kinetic and is</w:t>
      </w:r>
      <w:r>
        <w:br/>
      </w:r>
    </w:p>
    <w:bookmarkStart w:id="95" w:name="fs-id1165037164508"/>
    <w:p>
      <w:pPr>
        <w:numPr>
          <w:ilvl w:val="0"/>
          <w:numId w:val="1000"/>
        </w:numPr>
        <w:pStyle w:val="NoteExampleGrey"/>
      </w:pPr>
      <m:oMath>
        <m:sSub>
          <m:e>
            <m:r>
              <m:t>f</m:t>
            </m:r>
          </m:e>
          <m:sub>
            <m:r>
              <m:t>k</m:t>
            </m:r>
          </m:sub>
        </m:sSub>
        <m:r>
          <m:rPr>
            <m:sty m:val="p"/>
          </m:rPr>
          <m:t>=</m:t>
        </m:r>
        <m:sSub>
          <m:e>
            <m:r>
              <m:t>μ</m:t>
            </m:r>
          </m:e>
          <m:sub>
            <m:r>
              <m:t>k</m:t>
            </m:r>
          </m:sub>
        </m:sSub>
        <m:r>
          <m:t>N</m:t>
        </m:r>
        <m:r>
          <m:rPr>
            <m:sty m:val="p"/>
          </m:rPr>
          <m:t>=</m:t>
        </m:r>
        <m:r>
          <m:rPr>
            <m:sty m:val="p"/>
          </m:rPr>
          <m:t>(</m:t>
        </m:r>
        <m:r>
          <m:t>0.300</m:t>
        </m:r>
        <m:r>
          <m:rPr>
            <m:sty m:val="p"/>
          </m:rPr>
          <m:t>)</m:t>
        </m:r>
        <m:r>
          <m:rPr>
            <m:sty m:val="p"/>
          </m:rPr>
          <m:t>(</m:t>
        </m:r>
        <m:r>
          <m:t>4.90</m:t>
        </m:r>
        <m:r>
          <m:t> </m:t>
        </m:r>
        <m:r>
          <m:rPr>
            <m:sty m:val="p"/>
          </m:rPr>
          <m:t>×</m:t>
        </m:r>
        <m:r>
          <m:t> </m:t>
        </m:r>
        <m:sSup>
          <m:e>
            <m:r>
              <m:t>10</m:t>
            </m:r>
          </m:e>
          <m:sup>
            <m:r>
              <m:t>2</m:t>
            </m:r>
          </m:sup>
        </m:sSup>
        <m:r>
          <m:t> </m:t>
        </m:r>
        <m:r>
          <m:rPr>
            <m:nor/>
            <m:sty m:val="p"/>
          </m:rPr>
          <m:t>N</m:t>
        </m:r>
        <m:r>
          <m:rPr>
            <m:sty m:val="p"/>
          </m:rPr>
          <m:t>)</m:t>
        </m:r>
        <m:r>
          <m:rPr>
            <m:sty m:val="p"/>
          </m:rPr>
          <m:t>=</m:t>
        </m:r>
        <m:r>
          <m:t>147</m:t>
        </m:r>
        <m:r>
          <m:t> </m:t>
        </m:r>
        <m:r>
          <m:rPr>
            <m:nor/>
            <m:sty m:val="p"/>
          </m:rPr>
          <m:t>N</m:t>
        </m:r>
        <m:r>
          <m:rPr>
            <m:nor/>
            <m:sty m:val="p"/>
          </m:rPr>
          <m:t>.</m:t>
        </m:r>
      </m:oMath>
    </w:p>
    <w:bookmarkEnd w:id="95"/>
    <w:p>
      <w:pPr>
        <w:numPr>
          <w:ilvl w:val="0"/>
          <w:numId w:val="1000"/>
        </w:numPr>
        <w:pStyle w:val="Compact"/>
      </w:pPr>
      <w:r>
        <w:t xml:space="preserve">The horizontal acceleration of the crate relative to the ground is now found from</w:t>
      </w:r>
      <w:r>
        <w:br/>
      </w:r>
    </w:p>
    <w:bookmarkStart w:id="97" w:name="fs-id1168586657684"/>
    <w:p>
      <w:pPr>
        <w:numPr>
          <w:ilvl w:val="0"/>
          <w:numId w:val="1000"/>
        </w:numPr>
        <w:pStyle w:val="Compact"/>
      </w:pPr>
      <w:r>
        <w:drawing>
          <wp:inline>
            <wp:extent cx="1495425" cy="657225"/>
            <wp:effectExtent b="0" l="0" r="0" t="0"/>
            <wp:docPr descr="multiline equation row 1 sum over cap F sub x equals m times a sub x row 2 147 cap N equals left parenthesis 50.0 kg right parenthesis times a sub x comma row 3 so a sub x equals 2.94 times m slash s super two period" title="" id="1" name="Picture"/>
            <a:graphic>
              <a:graphicData uri="http://schemas.openxmlformats.org/drawingml/2006/picture">
                <pic:pic>
                  <pic:nvPicPr>
                    <pic:cNvPr descr="../resources/363448c4ab8dd7ea7c372fee585d7ba00d0e392a" id="0" name="Picture"/>
                    <pic:cNvPicPr>
                      <a:picLocks noChangeArrowheads="1" noChangeAspect="1"/>
                    </pic:cNvPicPr>
                  </pic:nvPicPr>
                  <pic:blipFill>
                    <a:blip r:embed="rId96"/>
                    <a:stretch>
                      <a:fillRect/>
                    </a:stretch>
                  </pic:blipFill>
                  <pic:spPr bwMode="auto">
                    <a:xfrm>
                      <a:off x="0" y="0"/>
                      <a:ext cx="1495425" cy="657225"/>
                    </a:xfrm>
                    <a:prstGeom prst="rect">
                      <a:avLst/>
                    </a:prstGeom>
                    <a:noFill/>
                    <a:ln w="9525">
                      <a:noFill/>
                      <a:headEnd/>
                      <a:tailEnd/>
                    </a:ln>
                  </pic:spPr>
                </pic:pic>
              </a:graphicData>
            </a:graphic>
          </wp:inline>
        </w:drawing>
      </w:r>
    </w:p>
    <w:bookmarkEnd w:id="97"/>
    <w:p>
      <w:pPr>
        <w:pStyle w:val="Heading4Grey"/>
      </w:pPr>
      <w:r>
        <w:t xml:space="preserve">Significance</w:t>
      </w:r>
    </w:p>
    <w:p>
      <w:pPr>
        <w:pStyle w:val="NoteExampleGrey"/>
      </w:pPr>
      <w:r>
        <w:t xml:space="preserve">Relative to the ground, the truck is accelerating forward at</w:t>
      </w:r>
      <w:r>
        <w:t xml:space="preserve"> </w:t>
      </w:r>
      <m:oMath>
        <m:r>
          <m:t>5.0</m:t>
        </m:r>
        <m:r>
          <m:t> </m:t>
        </m:r>
        <m:sSup>
          <m:e>
            <m:r>
              <m:rPr>
                <m:nor/>
                <m:sty m:val="p"/>
              </m:rPr>
              <m:t>m/s</m:t>
            </m:r>
          </m:e>
          <m:sup>
            <m:r>
              <m:t>2</m:t>
            </m:r>
          </m:sup>
        </m:sSup>
      </m:oMath>
      <w:r>
        <w:t xml:space="preserve"> </w:t>
      </w:r>
      <w:r>
        <w:t xml:space="preserve">and the crate is accelerating forward at</w:t>
      </w:r>
      <w:r>
        <w:t xml:space="preserve"> </w:t>
      </w:r>
      <m:oMath>
        <m:r>
          <m:t>2.94</m:t>
        </m:r>
        <m:r>
          <m:t> </m:t>
        </m:r>
        <m:sSup>
          <m:e>
            <m:r>
              <m:rPr>
                <m:nor/>
                <m:sty m:val="p"/>
              </m:rPr>
              <m:t>m/s</m:t>
            </m:r>
          </m:e>
          <m:sup>
            <m:r>
              <m:t>2</m:t>
            </m:r>
          </m:sup>
        </m:sSup>
      </m:oMath>
      <w:r>
        <w:t xml:space="preserve">. Hence the crate is sliding backward relative to the bed of the truck with an acceleration</w:t>
      </w:r>
      <w:r>
        <w:t xml:space="preserve"> </w:t>
      </w:r>
      <m:oMath>
        <m:r>
          <m:t>2.94</m:t>
        </m:r>
        <m:r>
          <m:t> </m:t>
        </m:r>
        <m:sSup>
          <m:e>
            <m:r>
              <m:rPr>
                <m:nor/>
                <m:sty m:val="p"/>
              </m:rPr>
              <m:t>m/s</m:t>
            </m:r>
          </m:e>
          <m:sup>
            <m:r>
              <m:t>2</m:t>
            </m:r>
          </m:sup>
        </m:sSup>
        <m:r>
          <m:rPr>
            <m:sty m:val="p"/>
          </m:rPr>
          <m:t>−</m:t>
        </m:r>
        <m:r>
          <m:t>5.00</m:t>
        </m:r>
        <m:r>
          <m:t> </m:t>
        </m:r>
        <m:sSup>
          <m:e>
            <m:r>
              <m:rPr>
                <m:nor/>
                <m:sty m:val="p"/>
              </m:rPr>
              <m:t>m/s</m:t>
            </m:r>
          </m:e>
          <m:sup>
            <m:r>
              <m:t>2</m:t>
            </m:r>
          </m:sup>
        </m:sSup>
        <m:r>
          <m:rPr>
            <m:sty m:val="p"/>
          </m:rPr>
          <m:t>=</m:t>
        </m:r>
        <m:r>
          <m:rPr>
            <m:sty m:val="p"/>
          </m:rPr>
          <m:t>−</m:t>
        </m:r>
        <m:r>
          <m:t>2.06</m:t>
        </m:r>
        <m:r>
          <m:t> </m:t>
        </m:r>
        <m:sSup>
          <m:e>
            <m:r>
              <m:rPr>
                <m:nor/>
                <m:sty m:val="p"/>
              </m:rPr>
              <m:t>m/s</m:t>
            </m:r>
          </m:e>
          <m:sup>
            <m:r>
              <m:t>2</m:t>
            </m:r>
          </m:sup>
        </m:sSup>
        <m:r>
          <m:rPr>
            <m:nor/>
            <m:sty m:val="p"/>
          </m:rPr>
          <m:t>.</m:t>
        </m:r>
      </m:oMath>
    </w:p>
    <w:bookmarkEnd w:id="98"/>
    <w:p>
      <w:pPr>
        <w:pStyle w:val="SmallWhiteGap"/>
      </w:pPr>
      <w:r>
        <w:t xml:space="preserve"> </w:t>
      </w:r>
    </w:p>
    <w:bookmarkStart w:id="105" w:name="fs-id1165037266188"/>
    <w:p>
      <w:pPr>
        <w:pStyle w:val="Heading3Grey"/>
      </w:pPr>
      <w:r>
        <w:t xml:space="preserve">Example</w:t>
      </w:r>
      <w:r>
        <w:t xml:space="preserve"> </w:t>
      </w:r>
      <w:r>
        <w:t xml:space="preserve"> </w:t>
      </w:r>
      <w:r>
        <w:t xml:space="preserve">6.14</w:t>
      </w:r>
      <w:r>
        <w:t xml:space="preserve"> </w:t>
      </w:r>
      <w:r>
        <w:t xml:space="preserve"> </w:t>
      </w:r>
    </w:p>
    <w:p>
      <w:pPr>
        <w:pStyle w:val="Heading4Grey"/>
      </w:pPr>
      <w:r>
        <w:t xml:space="preserve">Snowboarding</w:t>
      </w:r>
    </w:p>
    <w:p>
      <w:pPr>
        <w:pStyle w:val="NoteExampleGrey"/>
      </w:pPr>
      <w:r>
        <w:t xml:space="preserve">Earlier, we analyzed the situation of a downhill skier moving at constant velocity to determine the coefficient of kinetic friction. Now let’s do a similar analysis to determine acceleration. The snowboarder of</w:t>
      </w:r>
      <w:r>
        <w:t xml:space="preserve"> </w:t>
      </w:r>
      <w:hyperlink w:anchor="CNX_UPhysics_06_02_Snowboard">
        <w:r>
          <w:rPr>
            <w:rStyle w:val="InternetLink"/>
          </w:rPr>
          <w:t xml:space="preserve">Figure 6.19</w:t>
        </w:r>
      </w:hyperlink>
      <w:r>
        <w:t xml:space="preserve"> </w:t>
      </w:r>
      <w:r>
        <w:t xml:space="preserve">glides down a slope that is inclined at</w:t>
      </w:r>
      <w:r>
        <w:t xml:space="preserve"> </w:t>
      </w:r>
      <m:oMath>
        <m:r>
          <m:t>θ</m:t>
        </m:r>
        <m:r>
          <m:rPr>
            <m:sty m:val="p"/>
          </m:rPr>
          <m:t>=</m:t>
        </m:r>
        <m:sSup>
          <m:e>
            <m:r>
              <m:t>13</m:t>
            </m:r>
          </m:e>
          <m:sup>
            <m:r>
              <m:t>0</m:t>
            </m:r>
          </m:sup>
        </m:sSup>
      </m:oMath>
      <w:r>
        <w:t xml:space="preserve"> </w:t>
      </w:r>
      <w:r>
        <w:t xml:space="preserve">to the horizontal. The coefficient of kinetic friction between the board and the snow is</w:t>
      </w:r>
      <w:r>
        <w:t xml:space="preserve"> </w:t>
      </w:r>
      <m:oMath>
        <m:sSub>
          <m:e>
            <m:r>
              <m:t>μ</m:t>
            </m:r>
          </m:e>
          <m:sub>
            <m:r>
              <m:rPr>
                <m:nor/>
                <m:sty m:val="p"/>
              </m:rPr>
              <m:t>k</m:t>
            </m:r>
          </m:sub>
        </m:sSub>
        <m:r>
          <m:rPr>
            <m:sty m:val="p"/>
          </m:rPr>
          <m:t>=</m:t>
        </m:r>
        <m:r>
          <m:t>0.20</m:t>
        </m:r>
        <m:r>
          <m:rPr>
            <m:sty m:val="p"/>
          </m:rPr>
          <m:t>.</m:t>
        </m:r>
      </m:oMath>
      <w:r>
        <w:t xml:space="preserve"> </w:t>
      </w:r>
      <w:r>
        <w:t xml:space="preserve">What is the acceleration of the snowboarder?</w:t>
      </w:r>
    </w:p>
    <w:p>
      <w:pPr>
        <w:pStyle w:val="Figure"/>
      </w:pPr>
      <w:bookmarkStart w:id="100" w:name="X1abd670358e036c31296e66b3b66c382ac00812"/>
      <w:r>
        <w:drawing>
          <wp:inline>
            <wp:extent cx="5474208" cy="2645664"/>
            <wp:effectExtent b="0" l="0" r="0" t="0"/>
            <wp:docPr descr="" title="" id="1" name="Picture"/>
            <a:graphic>
              <a:graphicData uri="http://schemas.openxmlformats.org/drawingml/2006/picture">
                <pic:pic>
                  <pic:nvPicPr>
                    <pic:cNvPr descr="../resources/c867cea314bab8b20deeaf3012052cb3e8cc9b37" id="0" name="Picture"/>
                    <pic:cNvPicPr>
                      <a:picLocks noChangeArrowheads="1" noChangeAspect="1"/>
                    </pic:cNvPicPr>
                  </pic:nvPicPr>
                  <pic:blipFill>
                    <a:blip r:embed="rId99"/>
                    <a:stretch>
                      <a:fillRect/>
                    </a:stretch>
                  </pic:blipFill>
                  <pic:spPr bwMode="auto">
                    <a:xfrm>
                      <a:off x="0" y="0"/>
                      <a:ext cx="5474208" cy="2645664"/>
                    </a:xfrm>
                    <a:prstGeom prst="rect">
                      <a:avLst/>
                    </a:prstGeom>
                    <a:noFill/>
                    <a:ln w="9525">
                      <a:noFill/>
                      <a:headEnd/>
                      <a:tailEnd/>
                    </a:ln>
                  </pic:spPr>
                </pic:pic>
              </a:graphicData>
            </a:graphic>
          </wp:inline>
        </w:drawing>
      </w:r>
      <w:bookmarkEnd w:id="100"/>
    </w:p>
    <w:p>
      <w:pPr>
        <w:pStyle w:val="NoteExampleGrey"/>
      </w:pPr>
      <w:r>
        <w:t xml:space="preserve">Figure</w:t>
      </w:r>
      <w:r>
        <w:t xml:space="preserve"> </w:t>
      </w:r>
      <w:r>
        <w:t xml:space="preserve"> </w:t>
      </w:r>
      <w:r>
        <w:t xml:space="preserve">6.19</w:t>
      </w:r>
      <w:r>
        <w:t xml:space="preserve"> </w:t>
      </w:r>
      <w:r>
        <w:t xml:space="preserve"> </w:t>
      </w:r>
      <w:r>
        <w:t xml:space="preserve"> </w:t>
      </w:r>
      <w:r>
        <w:t xml:space="preserve">(a) A snowboarder glides down a slope inclined at 13° to the horizontal. (b) The free-body diagram of the snowboarder.</w:t>
      </w:r>
    </w:p>
    <w:p>
      <w:pPr>
        <w:pStyle w:val="Heading4Grey"/>
      </w:pPr>
      <w:r>
        <w:t xml:space="preserve">Strategy</w:t>
      </w:r>
    </w:p>
    <w:p>
      <w:pPr>
        <w:pStyle w:val="NoteExampleGrey"/>
      </w:pPr>
      <w:r>
        <w:t xml:space="preserve">The forces acting on the snowboarder are her weight and the contact force of the slope, which has a component normal to the incline and a component along the incline (force of kinetic friction). Because she moves along the slope, the most convenient reference frame for analyzing her motion is one with the</w:t>
      </w:r>
      <w:r>
        <w:t xml:space="preserve"> </w:t>
      </w:r>
      <w:r>
        <w:rPr>
          <w:iCs/>
          <w:i/>
        </w:rPr>
        <w:t xml:space="preserve">x</w:t>
      </w:r>
      <w:r>
        <w:t xml:space="preserve">-axis along and the</w:t>
      </w:r>
      <w:r>
        <w:t xml:space="preserve"> </w:t>
      </w:r>
      <w:r>
        <w:rPr>
          <w:iCs/>
          <w:i/>
        </w:rPr>
        <w:t xml:space="preserve">y</w:t>
      </w:r>
      <w:r>
        <w:t xml:space="preserve">-axis perpendicular to the incline. In this frame, both the normal and the frictional forces lie along coordinate axes, the components of the weight are</w:t>
      </w:r>
      <w:r>
        <w:t xml:space="preserve"> </w:t>
      </w:r>
      <m:oMath>
        <m:r>
          <m:t>m</m:t>
        </m:r>
        <m:r>
          <m:t>g</m:t>
        </m:r>
        <m:r>
          <m:t> </m:t>
        </m:r>
        <m:r>
          <m:rPr>
            <m:nor/>
            <m:sty m:val="p"/>
          </m:rPr>
          <m:t>sin</m:t>
        </m:r>
        <m:r>
          <m:t> </m:t>
        </m:r>
        <m:r>
          <m:t>θ</m:t>
        </m:r>
        <m:r>
          <m:t> </m:t>
        </m:r>
        <m:r>
          <m:rPr>
            <m:nor/>
            <m:sty m:val="p"/>
          </m:rPr>
          <m:t>along the slope and</m:t>
        </m:r>
        <m:r>
          <m:t> </m:t>
        </m:r>
        <m:r>
          <m:t>m</m:t>
        </m:r>
        <m:r>
          <m:t>g</m:t>
        </m:r>
        <m:r>
          <m:t> </m:t>
        </m:r>
        <m:r>
          <m:rPr>
            <m:nor/>
            <m:sty m:val="p"/>
          </m:rPr>
          <m:t>cos</m:t>
        </m:r>
        <m:r>
          <m:t> </m:t>
        </m:r>
        <m:r>
          <m:t>θ</m:t>
        </m:r>
        <m:r>
          <m:t> </m:t>
        </m:r>
        <m:r>
          <m:rPr>
            <m:nor/>
            <m:sty m:val="p"/>
          </m:rPr>
          <m:t>at right angles into the slope</m:t>
        </m:r>
      </m:oMath>
      <w:r>
        <w:t xml:space="preserve">, and the only acceleration is along the</w:t>
      </w:r>
      <w:r>
        <w:t xml:space="preserve"> </w:t>
      </w:r>
      <w:r>
        <w:rPr>
          <w:iCs/>
          <w:i/>
        </w:rPr>
        <w:t xml:space="preserve">x</w:t>
      </w:r>
      <w:r>
        <w:t xml:space="preserve">-axis</w:t>
      </w:r>
      <w:r>
        <w:t xml:space="preserve"> </w:t>
      </w:r>
      <m:oMath>
        <m:d>
          <m:dPr>
            <m:begChr m:val="("/>
            <m:endChr m:val=")"/>
            <m:grow/>
          </m:dPr>
          <m:e>
            <m:sSub>
              <m:e>
                <m:r>
                  <m:t>a</m:t>
                </m:r>
              </m:e>
              <m:sub>
                <m:r>
                  <m:t>y</m:t>
                </m:r>
              </m:sub>
            </m:sSub>
            <m:r>
              <m:rPr>
                <m:sty m:val="p"/>
              </m:rPr>
              <m:t>=</m:t>
            </m:r>
            <m:r>
              <m:t>0</m:t>
            </m:r>
          </m:e>
        </m:d>
        <m:r>
          <m:rPr>
            <m:sty m:val="p"/>
          </m:rPr>
          <m:t>.</m:t>
        </m:r>
      </m:oMath>
    </w:p>
    <w:p>
      <w:pPr>
        <w:pStyle w:val="Heading4Grey"/>
      </w:pPr>
      <w:r>
        <w:t xml:space="preserve">Solution</w:t>
      </w:r>
    </w:p>
    <w:p>
      <w:pPr>
        <w:pStyle w:val="NoteExampleGrey"/>
      </w:pPr>
      <w:r>
        <w:t xml:space="preserve">We can now apply Newton’s second law to the snowboarder:</w:t>
      </w:r>
    </w:p>
    <w:bookmarkStart w:id="102" w:name="fs-id1165037077572"/>
    <w:p>
      <w:pPr>
        <w:pStyle w:val="NoteExampleGrey"/>
      </w:pPr>
      <w:r>
        <w:drawing>
          <wp:inline>
            <wp:extent cx="3429000" cy="409575"/>
            <wp:effectExtent b="0" l="0" r="0" t="0"/>
            <wp:docPr descr="multiline equation row 1 sum over cap F sub x equals m of a sub x Blank Blank sum over cap F sub y equals m of a sub y row 2 m of g sine theta minus mu sub k times cap N equals m of a sub x Blank Blank cap N minus m of g cosine theta equals m of zero period" title="" id="1" name="Picture"/>
            <a:graphic>
              <a:graphicData uri="http://schemas.openxmlformats.org/drawingml/2006/picture">
                <pic:pic>
                  <pic:nvPicPr>
                    <pic:cNvPr descr="../resources/d5e623e1dad92243c8791967317c582a982ea4b3" id="0" name="Picture"/>
                    <pic:cNvPicPr>
                      <a:picLocks noChangeArrowheads="1" noChangeAspect="1"/>
                    </pic:cNvPicPr>
                  </pic:nvPicPr>
                  <pic:blipFill>
                    <a:blip r:embed="rId101"/>
                    <a:stretch>
                      <a:fillRect/>
                    </a:stretch>
                  </pic:blipFill>
                  <pic:spPr bwMode="auto">
                    <a:xfrm>
                      <a:off x="0" y="0"/>
                      <a:ext cx="3429000" cy="409575"/>
                    </a:xfrm>
                    <a:prstGeom prst="rect">
                      <a:avLst/>
                    </a:prstGeom>
                    <a:noFill/>
                    <a:ln w="9525">
                      <a:noFill/>
                      <a:headEnd/>
                      <a:tailEnd/>
                    </a:ln>
                  </pic:spPr>
                </pic:pic>
              </a:graphicData>
            </a:graphic>
          </wp:inline>
        </w:drawing>
      </w:r>
    </w:p>
    <w:bookmarkEnd w:id="102"/>
    <w:p>
      <w:pPr>
        <w:pStyle w:val="NoteExampleGrey"/>
      </w:pPr>
      <w:r>
        <w:t xml:space="preserve">From the second equation,</w:t>
      </w:r>
      <w:r>
        <w:t xml:space="preserve"> </w:t>
      </w:r>
      <m:oMath>
        <m:r>
          <m:t>N</m:t>
        </m:r>
        <m:r>
          <m:rPr>
            <m:sty m:val="p"/>
          </m:rPr>
          <m:t>=</m:t>
        </m:r>
        <m:r>
          <m:t>m</m:t>
        </m:r>
        <m:r>
          <m:t>g</m:t>
        </m:r>
        <m:r>
          <m:t> </m:t>
        </m:r>
        <m:r>
          <m:rPr>
            <m:nor/>
            <m:sty m:val="p"/>
          </m:rPr>
          <m:t>cos</m:t>
        </m:r>
        <m:r>
          <m:t> </m:t>
        </m:r>
        <m:r>
          <m:t>θ</m:t>
        </m:r>
        <m:r>
          <m:rPr>
            <m:sty m:val="p"/>
          </m:rPr>
          <m:t>.</m:t>
        </m:r>
      </m:oMath>
      <w:r>
        <w:t xml:space="preserve"> </w:t>
      </w:r>
      <w:r>
        <w:t xml:space="preserve">Upon substituting this into the first equation, we find</w:t>
      </w:r>
    </w:p>
    <w:bookmarkStart w:id="104" w:name="fs-id1165037064749"/>
    <w:p>
      <w:pPr>
        <w:pStyle w:val="NoteExampleGrey"/>
      </w:pPr>
      <w:r>
        <w:drawing>
          <wp:inline>
            <wp:extent cx="2809875" cy="390525"/>
            <wp:effectExtent b="0" l="0" r="0" t="0"/>
            <wp:docPr descr="multiline equation row 1 a sub x equals g of sine theta minus mu sub k cosine theta row 2 Blank equation sequence part 1 equals part 2 g of sine 13 degree negative 0.20 cosine 13 degree equals part 3 0.29 times m slash s super two period" title="" id="1" name="Picture"/>
            <a:graphic>
              <a:graphicData uri="http://schemas.openxmlformats.org/drawingml/2006/picture">
                <pic:pic>
                  <pic:nvPicPr>
                    <pic:cNvPr descr="../resources/6db144d37eb3352cf8d2c28db4af5997ddcd982d" id="0" name="Picture"/>
                    <pic:cNvPicPr>
                      <a:picLocks noChangeArrowheads="1" noChangeAspect="1"/>
                    </pic:cNvPicPr>
                  </pic:nvPicPr>
                  <pic:blipFill>
                    <a:blip r:embed="rId103"/>
                    <a:stretch>
                      <a:fillRect/>
                    </a:stretch>
                  </pic:blipFill>
                  <pic:spPr bwMode="auto">
                    <a:xfrm>
                      <a:off x="0" y="0"/>
                      <a:ext cx="2809875" cy="390525"/>
                    </a:xfrm>
                    <a:prstGeom prst="rect">
                      <a:avLst/>
                    </a:prstGeom>
                    <a:noFill/>
                    <a:ln w="9525">
                      <a:noFill/>
                      <a:headEnd/>
                      <a:tailEnd/>
                    </a:ln>
                  </pic:spPr>
                </pic:pic>
              </a:graphicData>
            </a:graphic>
          </wp:inline>
        </w:drawing>
      </w:r>
    </w:p>
    <w:bookmarkEnd w:id="104"/>
    <w:p>
      <w:pPr>
        <w:pStyle w:val="Heading4Grey"/>
      </w:pPr>
      <w:r>
        <w:t xml:space="preserve">Significance</w:t>
      </w:r>
    </w:p>
    <w:p>
      <w:pPr>
        <w:pStyle w:val="NoteExampleGrey"/>
      </w:pPr>
      <w:r>
        <w:t xml:space="preserve">Notice from this equation that if</w:t>
      </w:r>
      <w:r>
        <w:t xml:space="preserve"> </w:t>
      </w:r>
      <m:oMath>
        <m:r>
          <m:t>θ</m:t>
        </m:r>
      </m:oMath>
      <w:r>
        <w:t xml:space="preserve"> </w:t>
      </w:r>
      <w:r>
        <w:t xml:space="preserve">is small enough or</w:t>
      </w:r>
      <w:r>
        <w:t xml:space="preserve"> </w:t>
      </w:r>
      <m:oMath>
        <m:sSub>
          <m:e>
            <m:r>
              <m:t>μ</m:t>
            </m:r>
          </m:e>
          <m:sub>
            <m:r>
              <m:rPr>
                <m:nor/>
                <m:sty m:val="p"/>
              </m:rPr>
              <m:t>k</m:t>
            </m:r>
          </m:sub>
        </m:sSub>
      </m:oMath>
      <w:r>
        <w:t xml:space="preserve"> </w:t>
      </w:r>
      <w:r>
        <w:t xml:space="preserve">is large enough,</w:t>
      </w:r>
      <w:r>
        <w:t xml:space="preserve"> </w:t>
      </w:r>
      <m:oMath>
        <m:sSub>
          <m:e>
            <m:r>
              <m:t>a</m:t>
            </m:r>
          </m:e>
          <m:sub>
            <m:r>
              <m:t>x</m:t>
            </m:r>
          </m:sub>
        </m:sSub>
      </m:oMath>
      <w:r>
        <w:t xml:space="preserve"> </w:t>
      </w:r>
      <w:r>
        <w:t xml:space="preserve">is negative, that is, the snowboarder slows down.</w:t>
      </w:r>
    </w:p>
    <w:bookmarkEnd w:id="105"/>
    <w:p>
      <w:pPr>
        <w:pStyle w:val="SmallWhiteGap"/>
      </w:pPr>
      <w:r>
        <w:t xml:space="preserve"> </w:t>
      </w:r>
    </w:p>
    <w:bookmarkStart w:id="108" w:name="fs-id1165038305010"/>
    <w:p>
      <w:pPr>
        <w:pStyle w:val="Heading3Grey"/>
      </w:pPr>
      <w:r>
        <w:t xml:space="preserve">Check Your Understanding</w:t>
      </w:r>
      <w:r>
        <w:t xml:space="preserve"> </w:t>
      </w:r>
      <w:r>
        <w:t xml:space="preserve"> </w:t>
      </w:r>
      <w:r>
        <w:t xml:space="preserve">6.8</w:t>
      </w:r>
      <w:r>
        <w:t xml:space="preserve"> </w:t>
      </w:r>
      <w:r>
        <w:t xml:space="preserve"> </w:t>
      </w:r>
    </w:p>
    <w:bookmarkStart w:id="107" w:name="fs-id1165038305013"/>
    <w:bookmarkStart w:id="106" w:name="fs-id1165036752746"/>
    <w:p>
      <w:pPr>
        <w:pStyle w:val="NoteExampleGrey"/>
      </w:pPr>
      <w:r>
        <w:t xml:space="preserve">The snowboarder is now moving down a hill with incline</w:t>
      </w:r>
      <w:r>
        <w:t xml:space="preserve"> </w:t>
      </w:r>
      <m:oMath>
        <m:r>
          <m:t>10.0</m:t>
        </m:r>
        <m:r>
          <m:rPr>
            <m:nor/>
            <m:sty m:val="p"/>
          </m:rPr>
          <m:t>°</m:t>
        </m:r>
      </m:oMath>
      <w:r>
        <w:t xml:space="preserve">. What is the snowboarder's acceleration?</w:t>
      </w:r>
    </w:p>
    <w:bookmarkEnd w:id="106"/>
    <w:bookmarkEnd w:id="107"/>
    <w:bookmarkEnd w:id="108"/>
    <w:bookmarkEnd w:id="109"/>
    <w:bookmarkEnd w:id="110"/>
    <w:bookmarkEnd w:id="111"/>
    <w:bookmarkEnd w:id="112"/>
    <w:sectPr>
      <w:footerReference w:type="default" r:id="rId9"/>
      <w:footnotePr>
        <w:numFmt w:val="decimal"/>
      </w:footnotePr>
      <w:type w:val="nextPage"/>
      <w:pgSz w:w="12240" w:h="15840"/>
      <w:pgMar w:left="1440" w:right="1440" w:header="0" w:top="1440" w:footer="720" w:bottom="1440" w:gutter="0"/>
      <w:pgNumType w:fmt="decimal"/>
      <w:formProt w:val="false"/>
      <w:textDirection w:val="lrTb"/>
      <w:docGrid w:type="default" w:linePitch="100" w:charSpace="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Cambria">
    <w:charset w:val="01"/>
    <w:family w:val="roman"/>
    <w:pitch w:val="variable"/>
  </w:font>
  <w:font w:name="Calibri">
    <w:charset w:val="01"/>
    <w:family w:val="roman"/>
    <w:pitch w:val="variable"/>
  </w:font>
  <w:font w:name="Consolas">
    <w:charset w:val="01"/>
    <w:family w:val="roman"/>
    <w:pitch w:val="variable"/>
  </w:font>
  <w:font w:name="Liberation Sans">
    <w:altName w:val="Arial"/>
    <w:charset w:val="01"/>
    <w:family w:val="swiss"/>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Footer"/>
      <w:jc w:val="center"/>
      <w:rPr/>
    </w:pPr>
    <w:r>
      <w:rPr/>
      <w:t xml:space="preserve">Access for free at </w:t>
    </w:r>
    <w:hyperlink r:id="rId1">
      <w:r>
        <w:rPr>
          <w:rStyle w:val="InternetLink"/>
        </w:rPr>
        <w:t>https://openstax.org</w:t>
      </w:r>
    </w:hyperlink>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http://schemas.openxmlformats.org/wordprocessingml/2006/main">
  <w:abstractNum w:abstractNumId="990">
    <w:nsid w:val="2c1ae401"/>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1">
    <w:nsid w:val="ea454b4c"/>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99701">
    <w:nsid w:val="71315dca"/>
    <w:multiLevelType w:val="multilevel"/>
    <w:lvl w:ilvl="0">
      <w:start w:val="1"/>
      <w:numFmt w:val="lowerLetter"/>
      <w:lvlText w:val="%1."/>
      <w:lvlJc w:val="left"/>
      <w:pPr>
        <w:ind w:left="720" w:hanging="480"/>
      </w:pPr>
    </w:lvl>
    <w:lvl w:ilvl="1">
      <w:start w:val="1"/>
      <w:numFmt w:val="lowerLetter"/>
      <w:lvlText w:val="%2."/>
      <w:lvlJc w:val="left"/>
      <w:pPr>
        <w:ind w:left="1440" w:hanging="480"/>
      </w:pPr>
    </w:lvl>
    <w:lvl w:ilvl="2">
      <w:start w:val="1"/>
      <w:numFmt w:val="lowerLetter"/>
      <w:lvlText w:val="%3."/>
      <w:lvlJc w:val="left"/>
      <w:pPr>
        <w:ind w:left="2160" w:hanging="480"/>
      </w:pPr>
    </w:lvl>
    <w:lvl w:ilvl="3">
      <w:start w:val="1"/>
      <w:numFmt w:val="lowerLetter"/>
      <w:lvlText w:val="%4."/>
      <w:lvlJc w:val="left"/>
      <w:pPr>
        <w:ind w:left="2880" w:hanging="480"/>
      </w:pPr>
    </w:lvl>
    <w:lvl w:ilvl="4">
      <w:start w:val="1"/>
      <w:numFmt w:val="lowerLetter"/>
      <w:lvlText w:val="%5."/>
      <w:lvlJc w:val="left"/>
      <w:pPr>
        <w:ind w:left="3600" w:hanging="480"/>
      </w:pPr>
    </w:lvl>
    <w:lvl w:ilvl="5">
      <w:start w:val="1"/>
      <w:numFmt w:val="lowerLetter"/>
      <w:lvlText w:val="%6."/>
      <w:lvlJc w:val="left"/>
      <w:pPr>
        <w:ind w:left="4320" w:hanging="480"/>
      </w:pPr>
    </w:lvl>
    <w:lvl w:ilvl="6">
      <w:start w:val="1"/>
      <w:numFmt w:val="lowerLetter"/>
      <w:lvlText w:val="%7."/>
      <w:lvlJc w:val="left"/>
      <w:pPr>
        <w:ind w:left="5040" w:hanging="480"/>
      </w:pPr>
    </w:lvl>
    <w:lvl w:ilvl="7">
      <w:start w:val="1"/>
      <w:numFmt w:val="lowerLetter"/>
      <w:lvlText w:val="%8."/>
      <w:lvlJc w:val="left"/>
      <w:pPr>
        <w:ind w:left="5760" w:hanging="480"/>
      </w:pPr>
    </w:lvl>
    <w:lvl w:ilvl="8">
      <w:start w:val="1"/>
      <w:numFmt w:val="lowerLetter"/>
      <w:lvlText w:val="%9."/>
      <w:lvlJc w:val="left"/>
      <w:pPr>
        <w:ind w:left="6480" w:hanging="480"/>
      </w:pPr>
    </w:lvl>
  </w:abstractNum>
  <w:num w:numId="1000">
    <w:abstractNumId w:val="990"/>
  </w:num>
  <w:num w:numId="1001">
    <w:abstractNumId w:val="991"/>
  </w:num>
  <w:num w:numId="1002">
    <w:abstractNumId w:val="997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autoHyphenation w:val="true"/>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mbria" w:hAnsi="Cambria" w:eastAsia="Cambria" w:cs="" w:asciiTheme="minorHAnsi" w:cstheme="minorBidi" w:eastAsiaTheme="minorHAnsi" w:hAnsiTheme="minorHAnsi"/>
        <w:sz w:val="24"/>
        <w:szCs w:val="24"/>
        <w:lang w:val="en-US" w:eastAsia="en-US" w:bidi="ar-SA"/>
      </w:rPr>
    </w:rPrDefault>
    <w:pPrDefault>
      <w:pPr>
        <w:suppressAutoHyphens w:val="true"/>
      </w:pPr>
    </w:pPrDefault>
  </w:docDefaults>
  <w:latentStyles w:defLockedState="0" w:defUIPriority="0" w:defSemiHidden="0" w:defUnhideWhenUsed="0" w:defQFormat="0" w:count="376">
    <w:lsdException w:name="heading 5"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Bullet 2" w:semiHidden="1" w:unhideWhenUsed="1"/>
    <w:lsdException w:name="List Bullet 3"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uiPriority="99" w:semiHidden="1" w:unhideWhenUsed="1"/>
    <w:lsdException w:name="Smart Hyperlink" w:uiPriority="99" w:semiHidden="1" w:unhideWhenUsed="1"/>
    <w:lsdException w:name="Hashtag" w:uiPriority="99" w:semiHidden="1" w:unhideWhenUsed="1"/>
    <w:lsdException w:name="Unresolved Mention" w:uiPriority="99" w:semiHidden="1" w:unhideWhenUsed="1"/>
    <w:lsdException w:name="Smart Link" w:uiPriority="99" w:semiHidden="1" w:unhideWhenUsed="1"/>
  </w:latentStyles>
  <w:style w:type="paragraph" w:styleId="Normal" w:default="1">
    <w:name w:val="Normal"/>
    <w:qFormat/>
    <w:pPr>
      <w:widowControl/>
      <w:bidi w:val="0"/>
      <w:spacing w:before="0" w:after="200"/>
      <w:jc w:val="left"/>
    </w:pPr>
    <w:rPr>
      <w:rFonts w:ascii="Cambria" w:hAnsi="Cambria" w:eastAsia="Cambria" w:cs="" w:asciiTheme="minorHAnsi" w:cstheme="minorBidi" w:eastAsiaTheme="minorHAnsi" w:hAnsiTheme="minorHAnsi"/>
      <w:color w:val="auto"/>
      <w:kern w:val="0"/>
      <w:sz w:val="24"/>
      <w:szCs w:val="24"/>
      <w:lang w:val="en-US" w:eastAsia="en-US" w:bidi="ar-SA"/>
    </w:rPr>
  </w:style>
  <w:style w:type="paragraph" w:styleId="Heading1">
    <w:name w:val="Heading 1"/>
    <w:basedOn w:val="Normal"/>
    <w:next w:val="TextBody"/>
    <w:uiPriority w:val="9"/>
    <w:qFormat/>
    <w:pPr>
      <w:keepNext w:val="true"/>
      <w:keepLines/>
      <w:spacing w:before="480" w:after="0"/>
      <w:outlineLvl w:val="0"/>
    </w:pPr>
    <w:rPr>
      <w:rFonts w:ascii="Calibri" w:hAnsi="Calibri" w:eastAsia="ＭＳ ゴシック" w:cs="" w:asciiTheme="majorHAnsi" w:cstheme="majorBidi" w:eastAsiaTheme="majorEastAsia" w:hAnsiTheme="majorHAnsi"/>
      <w:b/>
      <w:bCs/>
      <w:color w:val="4F81BD" w:themeColor="accent1"/>
      <w:sz w:val="32"/>
      <w:szCs w:val="32"/>
    </w:rPr>
  </w:style>
  <w:style w:type="paragraph" w:styleId="Heading2">
    <w:name w:val="Heading 2"/>
    <w:basedOn w:val="Normal"/>
    <w:next w:val="TextBody"/>
    <w:uiPriority w:val="9"/>
    <w:unhideWhenUsed/>
    <w:qFormat/>
    <w:pPr>
      <w:keepNext w:val="true"/>
      <w:keepLines/>
      <w:spacing w:before="200" w:after="0"/>
      <w:outlineLvl w:val="1"/>
    </w:pPr>
    <w:rPr>
      <w:rFonts w:ascii="Calibri" w:hAnsi="Calibri" w:eastAsia="ＭＳ ゴシック" w:cs="" w:asciiTheme="majorHAnsi" w:cstheme="majorBidi" w:eastAsiaTheme="majorEastAsia" w:hAnsiTheme="majorHAnsi"/>
      <w:b/>
      <w:bCs/>
      <w:color w:val="4F81BD" w:themeColor="accent1"/>
      <w:sz w:val="28"/>
      <w:szCs w:val="28"/>
    </w:rPr>
  </w:style>
  <w:style w:type="paragraph" w:styleId="Heading3">
    <w:name w:val="Heading 3"/>
    <w:basedOn w:val="Normal"/>
    <w:next w:val="TextBody"/>
    <w:uiPriority w:val="9"/>
    <w:unhideWhenUsed/>
    <w:qFormat/>
    <w:pPr>
      <w:keepNext w:val="true"/>
      <w:keepLines/>
      <w:spacing w:before="200" w:after="0"/>
      <w:outlineLvl w:val="2"/>
    </w:pPr>
    <w:rPr>
      <w:rFonts w:ascii="Calibri" w:hAnsi="Calibri" w:eastAsia="ＭＳ ゴシック" w:cs="" w:asciiTheme="majorHAnsi" w:cstheme="majorBidi" w:eastAsiaTheme="majorEastAsia" w:hAnsiTheme="majorHAnsi"/>
      <w:b/>
      <w:bCs/>
      <w:color w:val="4F81BD" w:themeColor="accent1"/>
    </w:rPr>
  </w:style>
  <w:style w:type="paragraph" w:styleId="Heading4">
    <w:name w:val="Heading 4"/>
    <w:basedOn w:val="Normal"/>
    <w:next w:val="TextBody"/>
    <w:uiPriority w:val="9"/>
    <w:unhideWhenUsed/>
    <w:qFormat/>
    <w:pPr>
      <w:keepNext w:val="true"/>
      <w:keepLines/>
      <w:spacing w:before="200" w:after="0"/>
      <w:outlineLvl w:val="3"/>
    </w:pPr>
    <w:rPr>
      <w:rFonts w:ascii="Calibri" w:hAnsi="Calibri" w:eastAsia="ＭＳ ゴシック" w:cs="" w:asciiTheme="majorHAnsi" w:cstheme="majorBidi" w:eastAsiaTheme="majorEastAsia" w:hAnsiTheme="majorHAnsi"/>
      <w:bCs/>
      <w:i/>
      <w:color w:val="4F81BD" w:themeColor="accent1"/>
    </w:rPr>
  </w:style>
  <w:style w:type="paragraph" w:styleId="Heading5">
    <w:name w:val="Heading 5"/>
    <w:basedOn w:val="Normal"/>
    <w:next w:val="TextBody"/>
    <w:uiPriority w:val="9"/>
    <w:unhideWhenUsed/>
    <w:qFormat/>
    <w:pPr>
      <w:keepNext w:val="true"/>
      <w:keepLines/>
      <w:spacing w:before="200" w:after="0"/>
      <w:outlineLvl w:val="4"/>
    </w:pPr>
    <w:rPr>
      <w:rFonts w:ascii="Calibri" w:hAnsi="Calibri" w:eastAsia="ＭＳ ゴシック" w:cs="" w:asciiTheme="majorHAnsi" w:cstheme="majorBidi" w:eastAsiaTheme="majorEastAsia" w:hAnsiTheme="majorHAnsi"/>
      <w:iCs/>
      <w:color w:val="4F81BD" w:themeColor="accent1"/>
    </w:rPr>
  </w:style>
  <w:style w:type="paragraph" w:styleId="Heading6">
    <w:name w:val="Heading 6"/>
    <w:basedOn w:val="Normal"/>
    <w:next w:val="TextBody"/>
    <w:uiPriority w:val="9"/>
    <w:unhideWhenUsed/>
    <w:qFormat/>
    <w:pPr>
      <w:keepNext w:val="true"/>
      <w:keepLines/>
      <w:spacing w:before="200" w:after="0"/>
      <w:outlineLvl w:val="5"/>
    </w:pPr>
    <w:rPr>
      <w:rFonts w:ascii="Calibri" w:hAnsi="Calibri" w:eastAsia="ＭＳ ゴシック" w:cs="" w:asciiTheme="majorHAnsi" w:cstheme="majorBidi" w:eastAsiaTheme="majorEastAsia" w:hAnsiTheme="majorHAnsi"/>
      <w:color w:val="4F81BD" w:themeColor="accent1"/>
    </w:rPr>
  </w:style>
  <w:style w:type="paragraph" w:styleId="Heading7">
    <w:name w:val="Heading 7"/>
    <w:basedOn w:val="Normal"/>
    <w:next w:val="TextBody"/>
    <w:uiPriority w:val="9"/>
    <w:unhideWhenUsed/>
    <w:qFormat/>
    <w:pPr>
      <w:keepNext w:val="true"/>
      <w:keepLines/>
      <w:spacing w:before="200" w:after="0"/>
      <w:outlineLvl w:val="6"/>
    </w:pPr>
    <w:rPr>
      <w:rFonts w:ascii="Calibri" w:hAnsi="Calibri" w:eastAsia="ＭＳ ゴシック" w:cs="" w:asciiTheme="majorHAnsi" w:cstheme="majorBidi" w:eastAsiaTheme="majorEastAsia" w:hAnsiTheme="majorHAnsi"/>
      <w:color w:val="4F81BD" w:themeColor="accent1"/>
    </w:rPr>
  </w:style>
  <w:style w:type="paragraph" w:styleId="Heading8">
    <w:name w:val="Heading 8"/>
    <w:basedOn w:val="Normal"/>
    <w:next w:val="TextBody"/>
    <w:uiPriority w:val="9"/>
    <w:unhideWhenUsed/>
    <w:qFormat/>
    <w:pPr>
      <w:keepNext w:val="true"/>
      <w:keepLines/>
      <w:spacing w:before="200" w:after="0"/>
      <w:outlineLvl w:val="7"/>
    </w:pPr>
    <w:rPr>
      <w:rFonts w:ascii="Calibri" w:hAnsi="Calibri" w:eastAsia="ＭＳ ゴシック" w:cs="" w:asciiTheme="majorHAnsi" w:cstheme="majorBidi" w:eastAsiaTheme="majorEastAsia" w:hAnsiTheme="majorHAnsi"/>
      <w:color w:val="4F81BD" w:themeColor="accent1"/>
    </w:rPr>
  </w:style>
  <w:style w:type="paragraph" w:styleId="Heading9">
    <w:name w:val="Heading 9"/>
    <w:basedOn w:val="Normal"/>
    <w:next w:val="TextBody"/>
    <w:uiPriority w:val="9"/>
    <w:unhideWhenUsed/>
    <w:qFormat/>
    <w:pPr>
      <w:keepNext w:val="true"/>
      <w:keepLines/>
      <w:spacing w:before="200" w:after="0"/>
      <w:outlineLvl w:val="8"/>
    </w:pPr>
    <w:rPr>
      <w:rFonts w:ascii="Calibri" w:hAnsi="Calibri" w:eastAsia="ＭＳ ゴシック" w:cs="" w:asciiTheme="majorHAnsi" w:cstheme="majorBidi" w:eastAsiaTheme="majorEastAsia" w:hAnsiTheme="majorHAnsi"/>
      <w:color w:val="4F81BD" w:themeColor="accent1"/>
    </w:rPr>
  </w:style>
  <w:style w:type="character" w:styleId="DefaultParagraphFont" w:default="1">
    <w:name w:val="Default Paragraph Font"/>
    <w:uiPriority w:val="1"/>
    <w:semiHidden/>
    <w:unhideWhenUsed/>
    <w:qFormat/>
    <w:rPr/>
  </w:style>
  <w:style w:type="character" w:styleId="CaptionChar" w:customStyle="1">
    <w:name w:val="Caption Char"/>
    <w:basedOn w:val="DefaultParagraphFont"/>
    <w:link w:val="Caption"/>
    <w:qFormat/>
    <w:rPr/>
  </w:style>
  <w:style w:type="character" w:styleId="VerbatimChar" w:customStyle="1">
    <w:name w:val="Verbatim Char"/>
    <w:basedOn w:val="CaptionChar"/>
    <w:qFormat/>
    <w:rPr>
      <w:rFonts w:ascii="Consolas" w:hAnsi="Consolas"/>
      <w:sz w:val="22"/>
    </w:rPr>
  </w:style>
  <w:style w:type="character" w:styleId="FootnoteCharacters">
    <w:name w:val="Footnote Characters"/>
    <w:basedOn w:val="CaptionChar"/>
    <w:qFormat/>
    <w:rPr>
      <w:vertAlign w:val="superscript"/>
    </w:rPr>
  </w:style>
  <w:style w:type="character" w:styleId="FootnoteAnchor">
    <w:name w:val="Footnote Anchor"/>
    <w:rPr>
      <w:vertAlign w:val="superscript"/>
    </w:rPr>
  </w:style>
  <w:style w:type="character" w:styleId="InternetLink">
    <w:name w:val="Hyperlink"/>
    <w:basedOn w:val="CaptionChar"/>
    <w:rPr>
      <w:color w:val="4F81BD" w:themeColor="accent1"/>
    </w:rPr>
  </w:style>
  <w:style w:type="character" w:styleId="HeaderChar" w:customStyle="1">
    <w:name w:val="Header Char"/>
    <w:basedOn w:val="DefaultParagraphFont"/>
    <w:link w:val="Header"/>
    <w:qFormat/>
    <w:rsid w:val="00cb1f69"/>
    <w:rPr/>
  </w:style>
  <w:style w:type="character" w:styleId="FooterChar" w:customStyle="1">
    <w:name w:val="Footer Char"/>
    <w:basedOn w:val="DefaultParagraphFont"/>
    <w:link w:val="Footer"/>
    <w:qFormat/>
    <w:rsid w:val="00cb1f69"/>
    <w:rPr/>
  </w:style>
  <w:style w:type="character" w:styleId="UnresolvedMention">
    <w:name w:val="Unresolved Mention"/>
    <w:basedOn w:val="DefaultParagraphFont"/>
    <w:uiPriority w:val="99"/>
    <w:semiHidden/>
    <w:unhideWhenUsed/>
    <w:qFormat/>
    <w:rsid w:val="00cb1f69"/>
    <w:rPr>
      <w:color w:val="605E5C"/>
      <w:shd w:fill="E1DFDD" w:val="clear"/>
    </w:rPr>
  </w:style>
  <w:style w:type="character" w:styleId="EndnoteAnchor">
    <w:name w:val="Endnote Anchor"/>
    <w:rPr>
      <w:vertAlign w:val="superscript"/>
    </w:rPr>
  </w:style>
  <w:style w:type="character" w:styleId="EndnoteCharacters">
    <w:name w:val="Endnote Characters"/>
    <w:qFormat/>
    <w:rPr/>
  </w:style>
  <w:style w:type="paragraph" w:styleId="Heading">
    <w:name w:val="Heading"/>
    <w:basedOn w:val="Normal"/>
    <w:next w:val="TextBody"/>
    <w:qFormat/>
    <w:pPr>
      <w:keepNext w:val="true"/>
      <w:spacing w:before="240" w:after="120"/>
    </w:pPr>
    <w:rPr>
      <w:rFonts w:ascii="Liberation Sans" w:hAnsi="Liberation Sans" w:eastAsia="PingFang SC" w:cs="Arial Unicode MS"/>
      <w:sz w:val="28"/>
      <w:szCs w:val="28"/>
    </w:rPr>
  </w:style>
  <w:style w:type="paragraph" w:styleId="TextBody">
    <w:name w:val="Body Text"/>
    <w:basedOn w:val="Normal"/>
    <w:qFormat/>
    <w:pPr>
      <w:spacing w:before="180" w:after="180"/>
    </w:pPr>
    <w:rPr/>
  </w:style>
  <w:style w:type="paragraph" w:styleId="List">
    <w:name w:val="List"/>
    <w:basedOn w:val="TextBody"/>
    <w:pPr/>
    <w:rPr>
      <w:rFonts w:cs="Arial Unicode MS"/>
    </w:rPr>
  </w:style>
  <w:style w:type="paragraph" w:styleId="Caption">
    <w:name w:val="Caption"/>
    <w:basedOn w:val="Normal"/>
    <w:qFormat/>
    <w:pPr>
      <w:suppressLineNumbers/>
      <w:spacing w:before="120" w:after="120"/>
    </w:pPr>
    <w:rPr>
      <w:rFonts w:cs="Arial Unicode MS"/>
      <w:i/>
      <w:iCs/>
      <w:sz w:val="24"/>
      <w:szCs w:val="24"/>
    </w:rPr>
  </w:style>
  <w:style w:type="paragraph" w:styleId="Index">
    <w:name w:val="Index"/>
    <w:basedOn w:val="Normal"/>
    <w:qFormat/>
    <w:pPr>
      <w:suppressLineNumbers/>
    </w:pPr>
    <w:rPr>
      <w:rFonts w:cs="Arial Unicode MS"/>
    </w:rPr>
  </w:style>
  <w:style w:type="paragraph" w:styleId="FirstParagraph" w:customStyle="1">
    <w:name w:val="First Paragraph"/>
    <w:basedOn w:val="TextBody"/>
    <w:next w:val="TextBody"/>
    <w:qFormat/>
    <w:pPr/>
    <w:rPr/>
  </w:style>
  <w:style w:type="paragraph" w:styleId="Compact" w:customStyle="1">
    <w:name w:val="Compact"/>
    <w:basedOn w:val="TextBody"/>
    <w:qFormat/>
    <w:pPr>
      <w:spacing w:before="36" w:after="36"/>
    </w:pPr>
    <w:rPr/>
  </w:style>
  <w:style w:type="paragraph" w:styleId="Title">
    <w:name w:val="Title"/>
    <w:basedOn w:val="Normal"/>
    <w:next w:val="TextBody"/>
    <w:qFormat/>
    <w:pPr>
      <w:keepNext w:val="true"/>
      <w:keepLines/>
      <w:spacing w:before="480" w:after="240"/>
      <w:jc w:val="center"/>
    </w:pPr>
    <w:rPr>
      <w:rFonts w:ascii="Calibri" w:hAnsi="Calibri" w:eastAsia="ＭＳ ゴシック" w:cs="" w:asciiTheme="majorHAnsi" w:cstheme="majorBidi" w:eastAsiaTheme="majorEastAsia" w:hAnsiTheme="majorHAnsi"/>
      <w:b/>
      <w:bCs/>
      <w:color w:val="345A8A" w:themeColor="accent1" w:themeShade="b5"/>
      <w:sz w:val="36"/>
      <w:szCs w:val="36"/>
    </w:rPr>
  </w:style>
  <w:style w:type="paragraph" w:styleId="Subtitle">
    <w:name w:val="Subtitle"/>
    <w:basedOn w:val="Title"/>
    <w:next w:val="TextBody"/>
    <w:qFormat/>
    <w:pPr>
      <w:spacing w:before="240" w:after="240"/>
    </w:pPr>
    <w:rPr>
      <w:sz w:val="30"/>
      <w:szCs w:val="30"/>
    </w:rPr>
  </w:style>
  <w:style w:type="paragraph" w:styleId="Author" w:customStyle="1">
    <w:name w:val="Author"/>
    <w:next w:val="TextBody"/>
    <w:qFormat/>
    <w:pPr>
      <w:keepNext w:val="true"/>
      <w:keepLines/>
      <w:widowControl/>
      <w:bidi w:val="0"/>
      <w:spacing w:before="0" w:after="200"/>
      <w:jc w:val="center"/>
    </w:pPr>
    <w:rPr>
      <w:rFonts w:ascii="Cambria" w:hAnsi="Cambria" w:eastAsia="Cambria" w:cs="" w:asciiTheme="minorHAnsi" w:cstheme="minorBidi" w:eastAsiaTheme="minorHAnsi" w:hAnsiTheme="minorHAnsi"/>
      <w:color w:val="auto"/>
      <w:kern w:val="0"/>
      <w:sz w:val="24"/>
      <w:szCs w:val="24"/>
      <w:lang w:val="en-US" w:eastAsia="en-US" w:bidi="ar-SA"/>
    </w:rPr>
  </w:style>
  <w:style w:type="paragraph" w:styleId="Date">
    <w:name w:val="Date"/>
    <w:next w:val="TextBody"/>
    <w:qFormat/>
    <w:pPr>
      <w:keepNext w:val="true"/>
      <w:keepLines/>
      <w:widowControl/>
      <w:bidi w:val="0"/>
      <w:spacing w:before="0" w:after="200"/>
      <w:jc w:val="center"/>
    </w:pPr>
    <w:rPr>
      <w:rFonts w:ascii="Cambria" w:hAnsi="Cambria" w:eastAsia="Cambria" w:cs="" w:asciiTheme="minorHAnsi" w:cstheme="minorBidi" w:eastAsiaTheme="minorHAnsi" w:hAnsiTheme="minorHAnsi"/>
      <w:color w:val="auto"/>
      <w:kern w:val="0"/>
      <w:sz w:val="24"/>
      <w:szCs w:val="24"/>
      <w:lang w:val="en-US" w:eastAsia="en-US" w:bidi="ar-SA"/>
    </w:rPr>
  </w:style>
  <w:style w:type="paragraph" w:styleId="Abstract" w:customStyle="1">
    <w:name w:val="Abstract"/>
    <w:basedOn w:val="Normal"/>
    <w:next w:val="TextBody"/>
    <w:qFormat/>
    <w:pPr>
      <w:keepNext w:val="true"/>
      <w:keepLines/>
      <w:spacing w:before="300" w:after="300"/>
    </w:pPr>
    <w:rPr>
      <w:sz w:val="20"/>
      <w:szCs w:val="20"/>
    </w:rPr>
  </w:style>
  <w:style w:type="paragraph" w:styleId="Bibliography">
    <w:name w:val="Bibliography"/>
    <w:basedOn w:val="Normal"/>
    <w:qFormat/>
    <w:pPr/>
    <w:rPr/>
  </w:style>
  <w:style w:type="paragraph" w:styleId="BlockText">
    <w:name w:val="Block Text"/>
    <w:basedOn w:val="TextBody"/>
    <w:next w:val="TextBody"/>
    <w:uiPriority w:val="9"/>
    <w:unhideWhenUsed/>
    <w:qFormat/>
    <w:pPr>
      <w:spacing w:before="100" w:after="100"/>
      <w:ind w:left="480" w:right="480" w:hanging="0"/>
    </w:pPr>
    <w:rPr/>
  </w:style>
  <w:style w:type="paragraph" w:styleId="Footnote">
    <w:name w:val="Footnote Text"/>
    <w:basedOn w:val="Normal"/>
    <w:uiPriority w:val="9"/>
    <w:unhideWhenUsed/>
    <w:qFormat/>
    <w:pPr/>
    <w:rPr/>
  </w:style>
  <w:style w:type="paragraph" w:styleId="DefinitionTerm" w:customStyle="1">
    <w:name w:val="Definition Term"/>
    <w:basedOn w:val="Normal"/>
    <w:next w:val="Definition"/>
    <w:qFormat/>
    <w:pPr>
      <w:keepNext w:val="true"/>
      <w:keepLines/>
      <w:spacing w:before="0" w:after="0"/>
    </w:pPr>
    <w:rPr>
      <w:b/>
    </w:rPr>
  </w:style>
  <w:style w:type="paragraph" w:styleId="Definition" w:customStyle="1">
    <w:name w:val="Definition"/>
    <w:basedOn w:val="Normal"/>
    <w:qFormat/>
    <w:pPr/>
    <w:rPr/>
  </w:style>
  <w:style w:type="paragraph" w:styleId="Caption1">
    <w:name w:val="caption"/>
    <w:basedOn w:val="Normal"/>
    <w:link w:val="CaptionChar"/>
    <w:qFormat/>
    <w:pPr>
      <w:spacing w:before="0" w:after="120"/>
    </w:pPr>
    <w:rPr>
      <w:i/>
    </w:rPr>
  </w:style>
  <w:style w:type="paragraph" w:styleId="TableCaption" w:customStyle="1">
    <w:name w:val="Table Caption"/>
    <w:basedOn w:val="Caption1"/>
    <w:qFormat/>
    <w:pPr>
      <w:keepNext w:val="true"/>
    </w:pPr>
    <w:rPr/>
  </w:style>
  <w:style w:type="paragraph" w:styleId="ImageCaption" w:customStyle="1">
    <w:name w:val="Image Caption"/>
    <w:basedOn w:val="Caption1"/>
    <w:qFormat/>
    <w:pPr/>
    <w:rPr/>
  </w:style>
  <w:style w:type="paragraph" w:styleId="Figure" w:customStyle="1">
    <w:name w:val="Figure"/>
    <w:basedOn w:val="Normal"/>
    <w:qFormat/>
    <w:pPr/>
    <w:rPr/>
  </w:style>
  <w:style w:type="paragraph" w:styleId="CaptionedFigure" w:customStyle="1">
    <w:name w:val="Captioned Figure"/>
    <w:basedOn w:val="Figure"/>
    <w:qFormat/>
    <w:pPr>
      <w:keepNext w:val="true"/>
    </w:pPr>
    <w:rPr/>
  </w:style>
  <w:style w:type="paragraph" w:styleId="TOCHeading">
    <w:name w:val="TOC Heading"/>
    <w:basedOn w:val="Heading1"/>
    <w:next w:val="TextBody"/>
    <w:uiPriority w:val="39"/>
    <w:unhideWhenUsed/>
    <w:qFormat/>
    <w:pPr>
      <w:spacing w:lineRule="auto" w:line="259" w:before="240" w:after="0"/>
    </w:pPr>
    <w:rPr>
      <w:b w:val="false"/>
      <w:bCs w:val="false"/>
      <w:color w:val="365F91" w:themeColor="accent1" w:themeShade="bf"/>
    </w:rPr>
  </w:style>
  <w:style w:type="paragraph" w:styleId="HeaderandFooter">
    <w:name w:val="Header and Footer"/>
    <w:basedOn w:val="Normal"/>
    <w:qFormat/>
    <w:pPr/>
    <w:rPr/>
  </w:style>
  <w:style w:type="paragraph" w:styleId="Header">
    <w:name w:val="Header"/>
    <w:basedOn w:val="Normal"/>
    <w:link w:val="HeaderChar"/>
    <w:unhideWhenUsed/>
    <w:rsid w:val="00cb1f69"/>
    <w:pPr>
      <w:tabs>
        <w:tab w:val="clear" w:pos="720"/>
        <w:tab w:val="center" w:pos="4680" w:leader="none"/>
        <w:tab w:val="right" w:pos="9360" w:leader="none"/>
      </w:tabs>
      <w:spacing w:before="0" w:after="0"/>
    </w:pPr>
    <w:rPr/>
  </w:style>
  <w:style w:type="paragraph" w:styleId="Footer">
    <w:name w:val="Footer"/>
    <w:basedOn w:val="Normal"/>
    <w:link w:val="FooterChar"/>
    <w:unhideWhenUsed/>
    <w:rsid w:val="00cb1f69"/>
    <w:pPr>
      <w:tabs>
        <w:tab w:val="clear" w:pos="720"/>
        <w:tab w:val="center" w:pos="4680" w:leader="none"/>
        <w:tab w:val="right" w:pos="9360" w:leader="none"/>
      </w:tabs>
      <w:spacing w:before="0" w:after="0"/>
    </w:pPr>
    <w:rPr/>
  </w:style>
  <w:style w:type="paragraph" w:styleId="Heading9Grey">
    <w:name w:val="Heading9Grey"/>
    <w:basedOn w:val="Heading9"/>
    <w:qFormat/>
    <w:pPr>
      <w:shd w:val="clear" w:fill="DDDDDD"/>
      <w:spacing w:before="0" w:after="200"/>
    </w:pPr>
    <w:rPr/>
  </w:style>
  <w:style w:type="paragraph" w:styleId="Heading1Grey">
    <w:name w:val="Heading1Grey"/>
    <w:basedOn w:val="Heading1"/>
    <w:qFormat/>
    <w:pPr>
      <w:shd w:val="clear" w:fill="DDDDDD"/>
    </w:pPr>
    <w:rPr/>
  </w:style>
  <w:style w:type="paragraph" w:styleId="Heading2Grey">
    <w:name w:val="Heading2Grey"/>
    <w:basedOn w:val="Heading2"/>
    <w:qFormat/>
    <w:pPr>
      <w:shd w:val="clear" w:fill="DDDDDD"/>
    </w:pPr>
    <w:rPr/>
  </w:style>
  <w:style w:type="paragraph" w:styleId="Heading3Grey">
    <w:name w:val="Heading3Grey"/>
    <w:basedOn w:val="Heading3"/>
    <w:qFormat/>
    <w:pPr>
      <w:shd w:val="clear" w:fill="DDDDDD"/>
    </w:pPr>
    <w:rPr/>
  </w:style>
  <w:style w:type="paragraph" w:styleId="Heading4Grey">
    <w:name w:val="Heading4Grey"/>
    <w:basedOn w:val="Heading4"/>
    <w:qFormat/>
    <w:pPr>
      <w:shd w:val="clear" w:fill="DDDDDD"/>
    </w:pPr>
    <w:rPr/>
  </w:style>
  <w:style w:type="paragraph" w:styleId="Heading5Grey">
    <w:name w:val="Heading5Grey"/>
    <w:basedOn w:val="Heading5"/>
    <w:qFormat/>
    <w:pPr>
      <w:shd w:val="clear" w:fill="DDDDDD"/>
    </w:pPr>
    <w:rPr/>
  </w:style>
  <w:style w:type="paragraph" w:styleId="Heading6Grey">
    <w:name w:val="Heading6Grey"/>
    <w:basedOn w:val="Heading6"/>
    <w:qFormat/>
    <w:pPr>
      <w:shd w:val="clear" w:fill="DDDDDD"/>
    </w:pPr>
    <w:rPr/>
  </w:style>
  <w:style w:type="paragraph" w:styleId="Heading7Grey">
    <w:name w:val="Heading7Grey"/>
    <w:basedOn w:val="Heading7"/>
    <w:qFormat/>
    <w:pPr>
      <w:shd w:val="clear" w:fill="DDDDDD"/>
    </w:pPr>
    <w:rPr/>
  </w:style>
  <w:style w:type="paragraph" w:styleId="Heading8Grey">
    <w:name w:val="Heading8Grey"/>
    <w:basedOn w:val="Heading8"/>
    <w:qFormat/>
    <w:pPr>
      <w:shd w:val="clear" w:fill="DDDDDD"/>
    </w:pPr>
    <w:rPr/>
  </w:style>
  <w:style w:type="paragraph" w:styleId="NoteExampleGrey">
    <w:name w:val="NoteExampleGrey"/>
    <w:basedOn w:val="Normal"/>
    <w:qFormat/>
    <w:pPr>
      <w:shd w:val="clear" w:fill="DDDDDD"/>
    </w:pPr>
    <w:rPr/>
  </w:style>
  <w:style w:type="paragraph" w:styleId="SmallWhiteGap">
    <w:name w:val="SmallWhiteGap"/>
    <w:basedOn w:val="TextBody"/>
    <w:next w:val="TextBody"/>
    <w:qFormat/>
    <w:pPr>
      <w:spacing w:before="181" w:after="181"/>
    </w:pPr>
    <w:rPr>
      <w:sz w:val="10"/>
    </w:rPr>
  </w:style>
  <w:style w:type="numbering" w:styleId="NoList" w:default="1">
    <w:name w:val="No List"/>
    <w:uiPriority w:val="99"/>
    <w:semiHidden/>
    <w:unhideWhenUsed/>
    <w:qFormat/>
  </w:style>
  <w:style w:type="table" w:default="1" w:styleId="TableNormal">
    <w:name w:val="Normal Table"/>
    <w:uiPriority w:val="99"/>
    <w:semiHidden/>
    <w:unhideWhenUsed/>
    <w:tblPr>
      <w:tblCellMar>
        <w:top w:w="0" w:type="dxa"/>
        <w:left w:w="108" w:type="dxa"/>
        <w:bottom w:w="0" w:type="dxa"/>
        <w:right w:w="108" w:type="dxa"/>
      </w:tblCellMar>
    </w:tblPr>
  </w:style>
  <w:style w:type="table" w:customStyle="1" w:styleId="Table">
    <w:name w:val="Table"/>
    <w:semiHidden/>
    <w:unhideWhenUsed/>
    <w:qFormat/>
    <w:rsid w:val="000c6fc5"/>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tcPr>
      <w:shd w:val="clear" w:color="auto" w:fill="D9D9D9" w:themeFill="background1" w:themeFillShade="d9"/>
    </w:tcPr>
  </w:style>
  <w:style w:type="paragraph" w:customStyle="1" w:styleId="SourceCode">
    <w:name w:val="Source Code"/>
    <w:basedOn w:val="Normal"/>
    <w:link w:val="VerbatimChar"/>
    <w:pPr>
      <w:wordWrap w:val="off"/>
    </w:pPr>
  </w:style>
  <w:style w:type="character" w:customStyle="1" w:styleId="KeywordTok">
    <w:name w:val="KeywordTok"/>
    <w:basedOn w:val="VerbatimChar"/>
    <w:rPr>
      <w:color w:val="007020"/>
      <w:b/>
    </w:rPr>
  </w:style>
  <w:style w:type="character" w:customStyle="1" w:styleId="DataTypeTok">
    <w:name w:val="DataTypeTok"/>
    <w:basedOn w:val="VerbatimChar"/>
    <w:rPr>
      <w:color w:val="902000"/>
    </w:rPr>
  </w:style>
  <w:style w:type="character" w:customStyle="1" w:styleId="DecValTok">
    <w:name w:val="DecValTok"/>
    <w:basedOn w:val="VerbatimChar"/>
    <w:rPr>
      <w:color w:val="40a070"/>
    </w:rPr>
  </w:style>
  <w:style w:type="character" w:customStyle="1" w:styleId="BaseNTok">
    <w:name w:val="BaseNTok"/>
    <w:basedOn w:val="VerbatimChar"/>
    <w:rPr>
      <w:color w:val="40a070"/>
    </w:rPr>
  </w:style>
  <w:style w:type="character" w:customStyle="1" w:styleId="FloatTok">
    <w:name w:val="FloatTok"/>
    <w:basedOn w:val="VerbatimChar"/>
    <w:rPr>
      <w:color w:val="40a070"/>
    </w:rPr>
  </w:style>
  <w:style w:type="character" w:customStyle="1" w:styleId="ConstantTok">
    <w:name w:val="ConstantTok"/>
    <w:basedOn w:val="VerbatimChar"/>
    <w:rPr>
      <w:color w:val="880000"/>
    </w:rPr>
  </w:style>
  <w:style w:type="character" w:customStyle="1" w:styleId="CharTok">
    <w:name w:val="CharTok"/>
    <w:basedOn w:val="VerbatimChar"/>
    <w:rPr>
      <w:color w:val="4070a0"/>
    </w:rPr>
  </w:style>
  <w:style w:type="character" w:customStyle="1" w:styleId="SpecialCharTok">
    <w:name w:val="SpecialCharTok"/>
    <w:basedOn w:val="VerbatimChar"/>
    <w:rPr>
      <w:color w:val="4070a0"/>
    </w:rPr>
  </w:style>
  <w:style w:type="character" w:customStyle="1" w:styleId="StringTok">
    <w:name w:val="StringTok"/>
    <w:basedOn w:val="VerbatimChar"/>
    <w:rPr>
      <w:color w:val="4070a0"/>
    </w:rPr>
  </w:style>
  <w:style w:type="character" w:customStyle="1" w:styleId="VerbatimStringTok">
    <w:name w:val="VerbatimStringTok"/>
    <w:basedOn w:val="VerbatimChar"/>
    <w:rPr>
      <w:color w:val="4070a0"/>
    </w:rPr>
  </w:style>
  <w:style w:type="character" w:customStyle="1" w:styleId="SpecialStringTok">
    <w:name w:val="SpecialStringTok"/>
    <w:basedOn w:val="VerbatimChar"/>
    <w:rPr>
      <w:color w:val="bb6688"/>
    </w:rPr>
  </w:style>
  <w:style w:type="character" w:customStyle="1" w:styleId="ImportTok">
    <w:name w:val="ImportTok"/>
    <w:basedOn w:val="VerbatimChar"/>
    <w:rPr/>
  </w:style>
  <w:style w:type="character" w:customStyle="1" w:styleId="CommentTok">
    <w:name w:val="CommentTok"/>
    <w:basedOn w:val="VerbatimChar"/>
    <w:rPr>
      <w:color w:val="60a0b0"/>
      <w:i/>
    </w:rPr>
  </w:style>
  <w:style w:type="character" w:customStyle="1" w:styleId="DocumentationTok">
    <w:name w:val="DocumentationTok"/>
    <w:basedOn w:val="VerbatimChar"/>
    <w:rPr>
      <w:color w:val="ba2121"/>
      <w:i/>
    </w:rPr>
  </w:style>
  <w:style w:type="character" w:customStyle="1" w:styleId="AnnotationTok">
    <w:name w:val="AnnotationTok"/>
    <w:basedOn w:val="VerbatimChar"/>
    <w:rPr>
      <w:color w:val="60a0b0"/>
      <w:b/>
      <w:i/>
    </w:rPr>
  </w:style>
  <w:style w:type="character" w:customStyle="1" w:styleId="CommentVarTok">
    <w:name w:val="CommentVarTok"/>
    <w:basedOn w:val="VerbatimChar"/>
    <w:rPr>
      <w:color w:val="60a0b0"/>
      <w:b/>
      <w:i/>
    </w:rPr>
  </w:style>
  <w:style w:type="character" w:customStyle="1" w:styleId="OtherTok">
    <w:name w:val="OtherTok"/>
    <w:basedOn w:val="VerbatimChar"/>
    <w:rPr>
      <w:color w:val="007020"/>
    </w:rPr>
  </w:style>
  <w:style w:type="character" w:customStyle="1" w:styleId="FunctionTok">
    <w:name w:val="FunctionTok"/>
    <w:basedOn w:val="VerbatimChar"/>
    <w:rPr>
      <w:color w:val="06287e"/>
    </w:rPr>
  </w:style>
  <w:style w:type="character" w:customStyle="1" w:styleId="VariableTok">
    <w:name w:val="VariableTok"/>
    <w:basedOn w:val="VerbatimChar"/>
    <w:rPr>
      <w:color w:val="19177c"/>
    </w:rPr>
  </w:style>
  <w:style w:type="character" w:customStyle="1" w:styleId="ControlFlowTok">
    <w:name w:val="ControlFlowTok"/>
    <w:basedOn w:val="VerbatimChar"/>
    <w:rPr>
      <w:color w:val="007020"/>
      <w:b/>
    </w:rPr>
  </w:style>
  <w:style w:type="character" w:customStyle="1" w:styleId="OperatorTok">
    <w:name w:val="OperatorTok"/>
    <w:basedOn w:val="VerbatimChar"/>
    <w:rPr>
      <w:color w:val="666666"/>
    </w:rPr>
  </w:style>
  <w:style w:type="character" w:customStyle="1" w:styleId="BuiltInTok">
    <w:name w:val="BuiltInTok"/>
    <w:basedOn w:val="VerbatimChar"/>
    <w:rPr/>
  </w:style>
  <w:style w:type="character" w:customStyle="1" w:styleId="ExtensionTok">
    <w:name w:val="ExtensionTok"/>
    <w:basedOn w:val="VerbatimChar"/>
    <w:rPr/>
  </w:style>
  <w:style w:type="character" w:customStyle="1" w:styleId="PreprocessorTok">
    <w:name w:val="PreprocessorTok"/>
    <w:basedOn w:val="VerbatimChar"/>
    <w:rPr>
      <w:color w:val="bc7a00"/>
    </w:rPr>
  </w:style>
  <w:style w:type="character" w:customStyle="1" w:styleId="AttributeTok">
    <w:name w:val="AttributeTok"/>
    <w:basedOn w:val="VerbatimChar"/>
    <w:rPr>
      <w:color w:val="7d9029"/>
    </w:rPr>
  </w:style>
  <w:style w:type="character" w:customStyle="1" w:styleId="RegionMarkerTok">
    <w:name w:val="RegionMarkerTok"/>
    <w:basedOn w:val="VerbatimChar"/>
    <w:rPr/>
  </w:style>
  <w:style w:type="character" w:customStyle="1" w:styleId="InformationTok">
    <w:name w:val="InformationTok"/>
    <w:basedOn w:val="VerbatimChar"/>
    <w:rPr>
      <w:color w:val="60a0b0"/>
      <w:b/>
      <w:i/>
    </w:rPr>
  </w:style>
  <w:style w:type="character" w:customStyle="1" w:styleId="WarningTok">
    <w:name w:val="WarningTok"/>
    <w:basedOn w:val="VerbatimChar"/>
    <w:rPr>
      <w:color w:val="60a0b0"/>
      <w:b/>
      <w:i/>
    </w:rPr>
  </w:style>
  <w:style w:type="character" w:customStyle="1" w:styleId="AlertTok">
    <w:name w:val="AlertTok"/>
    <w:basedOn w:val="VerbatimChar"/>
    <w:rPr>
      <w:color w:val="ff0000"/>
      <w:b/>
    </w:rPr>
  </w:style>
  <w:style w:type="character" w:customStyle="1" w:styleId="ErrorTok">
    <w:name w:val="ErrorTok"/>
    <w:basedOn w:val="VerbatimChar"/>
    <w:rPr>
      <w:color w:val="ff0000"/>
      <w:b/>
    </w:rPr>
  </w:style>
  <w:style w:type="character" w:customStyle="1" w:styleId="NormalTok">
    <w:name w:val="NormalTok"/>
    <w:basedOn w:val="VerbatimChar"/>
    <w:rPr/>
  </w:style>
</w:styles>
</file>

<file path=word/webSettings.xml><?xml version="1.0" encoding="utf-8"?>
<ns0:webSettings xmlns:ns0="http://schemas.openxmlformats.org/wordprocessingml/2006/main">
  <ns0:allowPNG/>
  <ns0:doNotSaveAsSingleFile/>
</ns0: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ype="http://schemas.openxmlformats.org/officeDocument/2006/relationships/footer" Target="footer1.xml" /><Relationship Type="http://schemas.openxmlformats.org/officeDocument/2006/relationships/image" Id="rId50" Target="media/rId50.png" /><Relationship Type="http://schemas.openxmlformats.org/officeDocument/2006/relationships/image" Id="rId48" Target="media/rId48.jpeg" /><Relationship Type="http://schemas.openxmlformats.org/officeDocument/2006/relationships/image" Id="rId96" Target="media/rId96.png" /><Relationship Type="http://schemas.openxmlformats.org/officeDocument/2006/relationships/image" Id="rId62" Target="media/rId62.jpeg" /><Relationship Type="http://schemas.openxmlformats.org/officeDocument/2006/relationships/image" Id="rId83" Target="media/rId83.png" /><Relationship Type="http://schemas.openxmlformats.org/officeDocument/2006/relationships/image" Id="rId103" Target="media/rId103.png" /><Relationship Type="http://schemas.openxmlformats.org/officeDocument/2006/relationships/image" Id="rId46" Target="media/rId46.jpeg" /><Relationship Type="http://schemas.openxmlformats.org/officeDocument/2006/relationships/image" Id="rId91" Target="media/rId91.png" /><Relationship Type="http://schemas.openxmlformats.org/officeDocument/2006/relationships/image" Id="rId89" Target="media/rId89.jpeg" /><Relationship Type="http://schemas.openxmlformats.org/officeDocument/2006/relationships/image" Id="rId29" Target="media/rId29.jpeg" /><Relationship Type="http://schemas.openxmlformats.org/officeDocument/2006/relationships/image" Id="rId81" Target="media/rId81.jpeg" /><Relationship Type="http://schemas.openxmlformats.org/officeDocument/2006/relationships/image" Id="rId77" Target="media/rId77.jpeg" /><Relationship Type="http://schemas.openxmlformats.org/officeDocument/2006/relationships/image" Id="rId99" Target="media/rId99.jpeg" /><Relationship Type="http://schemas.openxmlformats.org/officeDocument/2006/relationships/image" Id="rId40" Target="media/rId40.jpeg" /><Relationship Type="http://schemas.openxmlformats.org/officeDocument/2006/relationships/image" Id="rId101" Target="media/rId101.png" /><Relationship Type="http://schemas.openxmlformats.org/officeDocument/2006/relationships/image" Id="rId85" Target="media/rId85.png" /><Relationship Type="http://schemas.openxmlformats.org/officeDocument/2006/relationships/image" Id="rId73" Target="media/rId73.jpeg" /><Relationship Type="http://schemas.openxmlformats.org/officeDocument/2006/relationships/hyperlink" Id="rId76" Target="http://openstax.org/books/university-physics-volume-1/pages/12-introduction" TargetMode="External" /><Relationship Type="http://schemas.openxmlformats.org/officeDocument/2006/relationships/hyperlink" Id="rId79" Target="https://openstax.org/l/21friction" TargetMode="External" /></Relationships>
</file>

<file path=word/_rels/footer1.xml.rels><?xml version="1.0" encoding="UTF-8"?>
<Relationships xmlns="http://schemas.openxmlformats.org/package/2006/relationships"><Relationship Id="rId1" Type="http://schemas.openxmlformats.org/officeDocument/2006/relationships/hyperlink" Target="https://openstax.org/" TargetMode="External"/>
</Relationships>
</file>

<file path=word/_rels/footnotes.xml.rels><?xml version="1.0" encoding="UTF-8"?>
<Relationships xmlns="http://schemas.openxmlformats.org/package/2006/relationships"><Relationship Type="http://schemas.openxmlformats.org/officeDocument/2006/relationships/hyperlink" Id="rId76" Target="http://openstax.org/books/university-physics-volume-1/pages/12-introduction" TargetMode="External" /><Relationship Type="http://schemas.openxmlformats.org/officeDocument/2006/relationships/hyperlink" Id="rId79" Target="https://openstax.org/l/21friction"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10</TotalTime>
  <Application>LibreOffice/7.0.0.3$MacOSX_X86_64 LibreOffice_project/8061b3e9204bef6b321a21033174034a5e2ea88e</Application>
  <Pages>2</Pages>
  <Words>69</Words>
  <Characters>452</Characters>
  <CharactersWithSpaces>561</CharactersWithSpaces>
  <Paragraphs>40</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2022-08-16T17:23:10Z</dcterms:created>
  <dcterms:modified xsi:type="dcterms:W3CDTF">2022-08-16T17:23:10Z</dcterms:modified>
</cp:coreProperties>
</file>

<file path=docProps/custom.xml><?xml version="1.0" encoding="utf-8"?>
<Properties xmlns="http://schemas.openxmlformats.org/officeDocument/2006/custom-properties" xmlns:vt="http://schemas.openxmlformats.org/officeDocument/2006/docPropsVTypes"/>
</file>